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C2" w:rsidRDefault="00167AC2" w:rsidP="00167AC2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 xml:space="preserve">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:rsidR="00167AC2" w:rsidRDefault="00167AC2" w:rsidP="00167AC2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167AC2" w:rsidRDefault="00167AC2" w:rsidP="00167AC2">
      <w:pPr>
        <w:rPr>
          <w:rFonts w:ascii="Verdana" w:hAnsi="Verdana" w:cs="DejaVu Sans"/>
          <w:b/>
          <w:bCs/>
          <w:sz w:val="28"/>
          <w:szCs w:val="28"/>
        </w:rPr>
      </w:pPr>
    </w:p>
    <w:p w:rsidR="00167AC2" w:rsidRDefault="00167AC2" w:rsidP="00167AC2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JUSTIÇA-CLJ</w:t>
      </w:r>
    </w:p>
    <w:p w:rsidR="00167AC2" w:rsidRDefault="00167AC2" w:rsidP="00167AC2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167AC2" w:rsidRDefault="00167AC2" w:rsidP="00167AC2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MATÉRIA:</w:t>
      </w:r>
      <w:r>
        <w:rPr>
          <w:rFonts w:ascii="Verdana" w:hAnsi="Verdana" w:cs="DejaVu Sans"/>
          <w:sz w:val="28"/>
          <w:szCs w:val="28"/>
        </w:rPr>
        <w:t xml:space="preserve"> </w:t>
      </w:r>
      <w:r w:rsidR="00CC1EF1">
        <w:rPr>
          <w:rFonts w:ascii="Verdana" w:hAnsi="Verdana" w:cs="DejaVu Sans"/>
          <w:sz w:val="28"/>
          <w:szCs w:val="28"/>
        </w:rPr>
        <w:t>Anteprojeto de Lei nº 146/2019</w:t>
      </w:r>
      <w:r>
        <w:rPr>
          <w:rFonts w:ascii="Verdana" w:hAnsi="Verdana" w:cs="DejaVu Sans"/>
          <w:sz w:val="28"/>
          <w:szCs w:val="28"/>
        </w:rPr>
        <w:t xml:space="preserve"> </w:t>
      </w:r>
      <w:r w:rsidR="00CC1EF1">
        <w:rPr>
          <w:rFonts w:ascii="Verdana" w:hAnsi="Verdana" w:cs="DejaVu Sans"/>
          <w:sz w:val="28"/>
          <w:szCs w:val="28"/>
        </w:rPr>
        <w:t>–</w:t>
      </w:r>
      <w:r>
        <w:rPr>
          <w:rFonts w:ascii="Verdana" w:hAnsi="Verdana" w:cs="DejaVu Sans"/>
          <w:sz w:val="28"/>
          <w:szCs w:val="28"/>
        </w:rPr>
        <w:t xml:space="preserve"> </w:t>
      </w:r>
      <w:r w:rsidR="00CC1EF1">
        <w:rPr>
          <w:rFonts w:ascii="Verdana" w:hAnsi="Verdana" w:cs="DejaVu Sans"/>
          <w:sz w:val="28"/>
          <w:szCs w:val="28"/>
        </w:rPr>
        <w:t>“Obrigatoriedade das concessionárias e permissionárias do transporte coletivo urbano afixar placa ou cartaz dispondo sobre o crime de importunação sexual (Lei Federal 13.718/18).</w:t>
      </w:r>
    </w:p>
    <w:p w:rsidR="00167AC2" w:rsidRDefault="00167AC2" w:rsidP="00167AC2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167AC2" w:rsidRDefault="00167AC2" w:rsidP="00167AC2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AUTOR:</w:t>
      </w:r>
      <w:r>
        <w:rPr>
          <w:rFonts w:ascii="Verdana" w:hAnsi="Verdana" w:cs="DejaVu Sans"/>
          <w:sz w:val="28"/>
          <w:szCs w:val="28"/>
        </w:rPr>
        <w:t xml:space="preserve"> </w:t>
      </w:r>
      <w:proofErr w:type="spellStart"/>
      <w:r>
        <w:rPr>
          <w:rFonts w:ascii="Verdana" w:hAnsi="Verdana" w:cs="DejaVu Sans"/>
          <w:sz w:val="28"/>
          <w:szCs w:val="28"/>
        </w:rPr>
        <w:t>V</w:t>
      </w:r>
      <w:r w:rsidR="00CC1EF1">
        <w:rPr>
          <w:rFonts w:ascii="Verdana" w:hAnsi="Verdana" w:cs="DejaVu Sans"/>
          <w:sz w:val="28"/>
          <w:szCs w:val="28"/>
        </w:rPr>
        <w:t>er.João</w:t>
      </w:r>
      <w:proofErr w:type="spellEnd"/>
      <w:r w:rsidR="00CC1EF1">
        <w:rPr>
          <w:rFonts w:ascii="Verdana" w:hAnsi="Verdana" w:cs="DejaVu Sans"/>
          <w:sz w:val="28"/>
          <w:szCs w:val="28"/>
        </w:rPr>
        <w:t xml:space="preserve"> Evangelista Pereira de Sá.</w:t>
      </w:r>
    </w:p>
    <w:p w:rsidR="00167AC2" w:rsidRDefault="00167AC2" w:rsidP="00167AC2">
      <w:pPr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___________________________________________________</w:t>
      </w:r>
    </w:p>
    <w:p w:rsidR="00167AC2" w:rsidRDefault="00167AC2" w:rsidP="00167AC2">
      <w:pPr>
        <w:rPr>
          <w:rFonts w:ascii="Verdana" w:hAnsi="Verdana" w:cs="DejaVu Sans"/>
          <w:sz w:val="26"/>
          <w:szCs w:val="26"/>
        </w:rPr>
      </w:pP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Relatório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 xml:space="preserve">A proposição em epígrafe, cuja autoria pertence a membro desta edilidade, visa a </w:t>
      </w:r>
      <w:r w:rsidR="00CC1EF1">
        <w:rPr>
          <w:rFonts w:ascii="Verdana" w:hAnsi="Verdana" w:cs="DejaVu Sans"/>
          <w:sz w:val="26"/>
          <w:szCs w:val="26"/>
        </w:rPr>
        <w:t>tornar obrigatório às concessionárias e permissionárias do transporte coletivo urbano, a fixação de placa ou cartaz alertando que importunação sexual é crime.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 xml:space="preserve">O anteprojeto foi distribuído em </w:t>
      </w:r>
      <w:r w:rsidR="00CC1EF1">
        <w:rPr>
          <w:rFonts w:ascii="Verdana" w:hAnsi="Verdana" w:cs="DejaVu Sans"/>
          <w:sz w:val="26"/>
          <w:szCs w:val="26"/>
        </w:rPr>
        <w:t>nesta data a</w:t>
      </w:r>
      <w:r>
        <w:rPr>
          <w:rFonts w:ascii="Verdana" w:hAnsi="Verdana" w:cs="DejaVu Sans"/>
          <w:sz w:val="26"/>
          <w:szCs w:val="26"/>
        </w:rPr>
        <w:t xml:space="preserve"> esta Comissão de Legislação e Justiça, para receber parecer quanto aos aspectos de sua juridicidade, constitucionalidade e legalidade, nos termos do disposto no art. 169 c/</w:t>
      </w:r>
      <w:proofErr w:type="gramStart"/>
      <w:r>
        <w:rPr>
          <w:rFonts w:ascii="Verdana" w:hAnsi="Verdana" w:cs="DejaVu Sans"/>
          <w:sz w:val="26"/>
          <w:szCs w:val="26"/>
        </w:rPr>
        <w:t>c</w:t>
      </w:r>
      <w:proofErr w:type="gramEnd"/>
      <w:r>
        <w:rPr>
          <w:rFonts w:ascii="Verdana" w:hAnsi="Verdana" w:cs="DejaVu Sans"/>
          <w:sz w:val="26"/>
          <w:szCs w:val="26"/>
        </w:rPr>
        <w:t xml:space="preserve"> art. 69 e § 1º do art. 83 do Regimento Interno.</w:t>
      </w:r>
    </w:p>
    <w:p w:rsidR="00167AC2" w:rsidRPr="00CC1EF1" w:rsidRDefault="00167AC2" w:rsidP="00167AC2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CC1EF1">
        <w:rPr>
          <w:rFonts w:ascii="Verdana" w:hAnsi="Verdana" w:cs="DejaVu Sans"/>
          <w:sz w:val="24"/>
          <w:szCs w:val="24"/>
        </w:rPr>
        <w:t xml:space="preserve">Presentes à reunião </w:t>
      </w:r>
      <w:r w:rsidR="00CC1EF1">
        <w:rPr>
          <w:rFonts w:ascii="Verdana" w:hAnsi="Verdana" w:cs="DejaVu Sans"/>
          <w:sz w:val="24"/>
          <w:szCs w:val="24"/>
        </w:rPr>
        <w:t xml:space="preserve">o Vereador Fabrício Augusto </w:t>
      </w:r>
      <w:proofErr w:type="gramStart"/>
      <w:r w:rsidR="00CC1EF1">
        <w:rPr>
          <w:rFonts w:ascii="Verdana" w:hAnsi="Verdana" w:cs="DejaVu Sans"/>
          <w:sz w:val="24"/>
          <w:szCs w:val="24"/>
        </w:rPr>
        <w:t>Carvalho  do</w:t>
      </w:r>
      <w:proofErr w:type="gramEnd"/>
      <w:r w:rsidR="00CC1EF1">
        <w:rPr>
          <w:rFonts w:ascii="Verdana" w:hAnsi="Verdana" w:cs="DejaVu Sans"/>
          <w:sz w:val="24"/>
          <w:szCs w:val="24"/>
        </w:rPr>
        <w:t xml:space="preserve"> Nascimento (Presidente), o Vereador Euro de Andrade Lanza</w:t>
      </w:r>
      <w:r w:rsidRPr="00CC1EF1">
        <w:rPr>
          <w:rFonts w:ascii="Verdana" w:hAnsi="Verdana" w:cs="DejaVu Sans"/>
          <w:sz w:val="24"/>
          <w:szCs w:val="24"/>
        </w:rPr>
        <w:t xml:space="preserve"> (Relator) e o </w:t>
      </w:r>
      <w:r w:rsidR="00CC1EF1">
        <w:rPr>
          <w:rFonts w:ascii="Verdana" w:hAnsi="Verdana" w:cs="DejaVu Sans"/>
          <w:sz w:val="24"/>
          <w:szCs w:val="24"/>
        </w:rPr>
        <w:t>Vereador José Pereira Da Silva, além de membros da</w:t>
      </w:r>
      <w:r w:rsidRPr="00CC1EF1">
        <w:rPr>
          <w:rFonts w:ascii="Verdana" w:hAnsi="Verdana" w:cs="DejaVu Sans"/>
          <w:sz w:val="24"/>
          <w:szCs w:val="24"/>
        </w:rPr>
        <w:t xml:space="preserve"> Procurador</w:t>
      </w:r>
      <w:r w:rsidR="00CC1EF1">
        <w:rPr>
          <w:rFonts w:ascii="Verdana" w:hAnsi="Verdana" w:cs="DejaVu Sans"/>
          <w:sz w:val="24"/>
          <w:szCs w:val="24"/>
        </w:rPr>
        <w:t>ia</w:t>
      </w:r>
      <w:r w:rsidRPr="00CC1EF1">
        <w:rPr>
          <w:rFonts w:ascii="Verdana" w:hAnsi="Verdana" w:cs="DejaVu Sans"/>
          <w:sz w:val="24"/>
          <w:szCs w:val="24"/>
        </w:rPr>
        <w:t xml:space="preserve"> Geral do Le</w:t>
      </w:r>
      <w:r w:rsidR="00CC1EF1">
        <w:rPr>
          <w:rFonts w:ascii="Verdana" w:hAnsi="Verdana" w:cs="DejaVu Sans"/>
          <w:sz w:val="24"/>
          <w:szCs w:val="24"/>
        </w:rPr>
        <w:t>gislativo,</w:t>
      </w:r>
      <w:r w:rsidRPr="00CC1EF1">
        <w:rPr>
          <w:rFonts w:ascii="Verdana" w:hAnsi="Verdana" w:cs="DejaVu Sans"/>
          <w:sz w:val="24"/>
          <w:szCs w:val="24"/>
        </w:rPr>
        <w:t xml:space="preserve"> Assessores de Gabinetes e munícipes.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lastRenderedPageBreak/>
        <w:t>Fundamentação</w:t>
      </w:r>
    </w:p>
    <w:p w:rsidR="00167AC2" w:rsidRDefault="00167AC2" w:rsidP="00CC1EF1">
      <w:pPr>
        <w:tabs>
          <w:tab w:val="left" w:pos="5580"/>
        </w:tabs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</w:rPr>
        <w:t>Por versar sobre matéria cuja iniciativa de lei é reservada ao Chefe do Poder Executivo Municipal (art. 76, I</w:t>
      </w:r>
      <w:r w:rsidR="00AB5C9B">
        <w:rPr>
          <w:rFonts w:ascii="Verdana" w:hAnsi="Verdana" w:cs="DejaVu Sans"/>
        </w:rPr>
        <w:t>I</w:t>
      </w:r>
      <w:r>
        <w:rPr>
          <w:rFonts w:ascii="Verdana" w:hAnsi="Verdana" w:cs="DejaVu Sans"/>
        </w:rPr>
        <w:t xml:space="preserve"> da Lei Orgânica), a presente proposição tramita de forma adequada, como anteprojeto de lei, constituindo-se numa sugestão que é dada ao </w:t>
      </w:r>
      <w:proofErr w:type="spellStart"/>
      <w:r>
        <w:rPr>
          <w:rFonts w:ascii="Verdana" w:hAnsi="Verdana" w:cs="DejaVu Sans"/>
        </w:rPr>
        <w:t>sr.Prefeito</w:t>
      </w:r>
      <w:proofErr w:type="spellEnd"/>
      <w:r>
        <w:rPr>
          <w:rFonts w:ascii="Verdana" w:hAnsi="Verdana" w:cs="DejaVu Sans"/>
        </w:rPr>
        <w:t xml:space="preserve"> que, uma vez entendendo ser de interesse público, transformará o anteprojet</w:t>
      </w:r>
      <w:r w:rsidR="00AB5C9B">
        <w:rPr>
          <w:rFonts w:ascii="Verdana" w:hAnsi="Verdana" w:cs="DejaVu Sans"/>
        </w:rPr>
        <w:t>o em projeto de lei</w:t>
      </w:r>
      <w:r>
        <w:rPr>
          <w:rFonts w:ascii="Verdana" w:hAnsi="Verdana" w:cs="DejaVu Sans"/>
        </w:rPr>
        <w:t>, encaminhando-o oportunamente à apreciação desta Casa de Leis.</w:t>
      </w:r>
      <w:r>
        <w:rPr>
          <w:rFonts w:ascii="Verdana" w:hAnsi="Verdana" w:cs="DejaVu Sans"/>
          <w:sz w:val="26"/>
          <w:szCs w:val="26"/>
        </w:rPr>
        <w:t xml:space="preserve"> </w:t>
      </w:r>
    </w:p>
    <w:p w:rsidR="00167AC2" w:rsidRDefault="00167AC2" w:rsidP="00167AC2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</w:rPr>
        <w:t>Quanto ao aspecto material, não vejo óbice legal à tramitação regular da presente proposição.</w:t>
      </w:r>
    </w:p>
    <w:p w:rsidR="00167AC2" w:rsidRDefault="00167AC2" w:rsidP="00167AC2">
      <w:pPr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 xml:space="preserve">                    </w:t>
      </w:r>
    </w:p>
    <w:p w:rsidR="00167AC2" w:rsidRDefault="00167AC2" w:rsidP="00167AC2">
      <w:pPr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</w:rPr>
        <w:t xml:space="preserve">                         </w:t>
      </w:r>
      <w:r>
        <w:rPr>
          <w:rFonts w:ascii="Verdana" w:hAnsi="Verdana" w:cs="DejaVu Sans"/>
          <w:sz w:val="26"/>
          <w:szCs w:val="26"/>
          <w:u w:val="single"/>
        </w:rPr>
        <w:t>Conclusão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Em face do exposto, este relator conclui pela juridicidade, constitucionalidade e legalidade do Antepro</w:t>
      </w:r>
      <w:r w:rsidR="00AB5C9B">
        <w:rPr>
          <w:rFonts w:ascii="Verdana" w:hAnsi="Verdana" w:cs="DejaVu Sans"/>
          <w:sz w:val="26"/>
          <w:szCs w:val="26"/>
        </w:rPr>
        <w:t>jeto de Lei nº 146/2019</w:t>
      </w:r>
      <w:r>
        <w:rPr>
          <w:rFonts w:ascii="Verdana" w:hAnsi="Verdana" w:cs="DejaVu Sans"/>
          <w:sz w:val="26"/>
          <w:szCs w:val="26"/>
        </w:rPr>
        <w:t>.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AB5C9B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Sala das Reuniões, 25 de abril de 2019.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AB5C9B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Euro de Andrade Lanza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Relator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V O T O S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De acordo com o relator.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AB5C9B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Fabrício Augusto Carvalho do Nascimento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Presidente</w:t>
      </w:r>
    </w:p>
    <w:p w:rsidR="00167AC2" w:rsidRDefault="00167AC2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167AC2" w:rsidRDefault="00AB5C9B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José Pereira da Silva</w:t>
      </w:r>
    </w:p>
    <w:p w:rsidR="00BD655A" w:rsidRDefault="00BD655A" w:rsidP="00167AC2">
      <w:pPr>
        <w:ind w:firstLine="2295"/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Vereador</w:t>
      </w:r>
      <w:bookmarkStart w:id="0" w:name="_GoBack"/>
      <w:bookmarkEnd w:id="0"/>
    </w:p>
    <w:sectPr w:rsidR="00BD65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92" w:rsidRDefault="00F96792" w:rsidP="00963EEE">
      <w:pPr>
        <w:spacing w:after="0" w:line="240" w:lineRule="auto"/>
      </w:pPr>
      <w:r>
        <w:separator/>
      </w:r>
    </w:p>
  </w:endnote>
  <w:endnote w:type="continuationSeparator" w:id="0">
    <w:p w:rsidR="00F96792" w:rsidRDefault="00F9679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92" w:rsidRDefault="00F96792" w:rsidP="00963EEE">
      <w:pPr>
        <w:spacing w:after="0" w:line="240" w:lineRule="auto"/>
      </w:pPr>
      <w:r>
        <w:separator/>
      </w:r>
    </w:p>
  </w:footnote>
  <w:footnote w:type="continuationSeparator" w:id="0">
    <w:p w:rsidR="00F96792" w:rsidRDefault="00F9679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AC2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5D70A0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B5C9B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55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C1EF1"/>
    <w:rsid w:val="00CE36EF"/>
    <w:rsid w:val="00CF08F1"/>
    <w:rsid w:val="00CF5711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96792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2019-06-10T16:56:00Z</cp:lastPrinted>
  <dcterms:created xsi:type="dcterms:W3CDTF">2019-06-10T16:37:00Z</dcterms:created>
  <dcterms:modified xsi:type="dcterms:W3CDTF">2019-06-10T16:58:00Z</dcterms:modified>
</cp:coreProperties>
</file>