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890CFC" w:rsidRPr="00890CFC" w:rsidRDefault="00443F1D" w:rsidP="00890CFC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890CFC">
        <w:rPr>
          <w:rFonts w:ascii="Times New Roman" w:eastAsia="Times New Roman" w:hAnsi="Times New Roman"/>
          <w:sz w:val="22"/>
          <w:szCs w:val="22"/>
        </w:rPr>
        <w:t>73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890CFC">
        <w:rPr>
          <w:rFonts w:ascii="Times New Roman" w:eastAsia="Times New Roman" w:hAnsi="Times New Roman"/>
          <w:sz w:val="22"/>
          <w:szCs w:val="22"/>
        </w:rPr>
        <w:t>D</w:t>
      </w:r>
      <w:r w:rsidR="00890CFC" w:rsidRPr="00890CFC">
        <w:rPr>
          <w:rFonts w:ascii="Times New Roman" w:eastAsia="Times New Roman" w:hAnsi="Times New Roman"/>
          <w:sz w:val="22"/>
          <w:szCs w:val="22"/>
        </w:rPr>
        <w:t>ispõe sobre a criação do projeto "Refeição Solidária" município de Sete Lagoas</w:t>
      </w:r>
      <w:r w:rsidR="00890CFC">
        <w:rPr>
          <w:rFonts w:ascii="Times New Roman" w:eastAsia="Times New Roman" w:hAnsi="Times New Roman"/>
          <w:sz w:val="22"/>
          <w:szCs w:val="22"/>
        </w:rPr>
        <w:t>.</w:t>
      </w:r>
    </w:p>
    <w:p w:rsidR="00843D14" w:rsidRPr="006B1F16" w:rsidRDefault="00843D14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843D14">
        <w:rPr>
          <w:rFonts w:ascii="Times New Roman" w:eastAsia="Times New Roman" w:hAnsi="Times New Roman"/>
          <w:sz w:val="22"/>
          <w:szCs w:val="22"/>
        </w:rPr>
        <w:t xml:space="preserve"> </w:t>
      </w:r>
      <w:r w:rsidR="00A12CD5">
        <w:rPr>
          <w:rFonts w:ascii="Times New Roman" w:eastAsia="Times New Roman" w:hAnsi="Times New Roman"/>
          <w:sz w:val="22"/>
          <w:szCs w:val="22"/>
        </w:rPr>
        <w:t>Euro de Andrade Lanza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890CFC" w:rsidRPr="00890CFC" w:rsidRDefault="00443F1D" w:rsidP="00890CFC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B95575" w:rsidRPr="00B95575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890CFC" w:rsidRPr="00890CFC">
        <w:rPr>
          <w:rFonts w:ascii="Times New Roman" w:eastAsia="Times New Roman" w:hAnsi="Times New Roman"/>
          <w:sz w:val="22"/>
          <w:szCs w:val="22"/>
        </w:rPr>
        <w:t>a criação do projeto "Refeição Solidária" município de Sete Lagoas.</w:t>
      </w:r>
    </w:p>
    <w:p w:rsidR="0048573D" w:rsidRPr="002C2876" w:rsidRDefault="0048573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40" w:lineRule="auto"/>
        <w:ind w:firstLine="2268"/>
        <w:jc w:val="both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Presentes na reunião os vereadores competentes da comissão acima citada, a vereadora Marli Aparecida Barbosa (Suplente do Presidente) e os vereadores Albertino José da Fonseca (Suplente do Vogal) e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890CFC">
        <w:rPr>
          <w:rFonts w:ascii="Times New Roman" w:eastAsia="Times New Roman" w:hAnsi="Times New Roman"/>
          <w:sz w:val="22"/>
          <w:szCs w:val="22"/>
        </w:rPr>
        <w:t>73</w:t>
      </w:r>
      <w:bookmarkStart w:id="0" w:name="_GoBack"/>
      <w:bookmarkEnd w:id="0"/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48573D">
        <w:rPr>
          <w:rFonts w:ascii="Times New Roman" w:hAnsi="Times New Roman"/>
          <w:sz w:val="22"/>
          <w:szCs w:val="22"/>
        </w:rPr>
        <w:t>28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C96BAB">
        <w:rPr>
          <w:rFonts w:ascii="Times New Roman" w:hAnsi="Times New Roman"/>
          <w:sz w:val="22"/>
          <w:szCs w:val="22"/>
        </w:rPr>
        <w:t>março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Marli Aparecida Barbosa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 xml:space="preserve">Suplente do Presidente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Albertino José da Fonseca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Suplente do 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19" w:rsidRDefault="003D5419" w:rsidP="00A834A1">
      <w:pPr>
        <w:spacing w:line="240" w:lineRule="auto"/>
      </w:pPr>
      <w:r>
        <w:separator/>
      </w:r>
    </w:p>
  </w:endnote>
  <w:endnote w:type="continuationSeparator" w:id="0">
    <w:p w:rsidR="003D5419" w:rsidRDefault="003D5419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19" w:rsidRDefault="003D5419" w:rsidP="00A834A1">
      <w:pPr>
        <w:spacing w:line="240" w:lineRule="auto"/>
      </w:pPr>
      <w:r>
        <w:separator/>
      </w:r>
    </w:p>
  </w:footnote>
  <w:footnote w:type="continuationSeparator" w:id="0">
    <w:p w:rsidR="003D5419" w:rsidRDefault="003D5419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5419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3D14"/>
    <w:rsid w:val="008627FC"/>
    <w:rsid w:val="00867114"/>
    <w:rsid w:val="00874A94"/>
    <w:rsid w:val="00880226"/>
    <w:rsid w:val="00882D31"/>
    <w:rsid w:val="008861F7"/>
    <w:rsid w:val="00890CFC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2CD5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575"/>
    <w:rsid w:val="00B976DA"/>
    <w:rsid w:val="00BA0B93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9564-7648-4E53-BA73-8B23D8E5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2019-04-02T14:09:00Z</cp:lastPrinted>
  <dcterms:created xsi:type="dcterms:W3CDTF">2019-04-02T14:10:00Z</dcterms:created>
  <dcterms:modified xsi:type="dcterms:W3CDTF">2019-04-02T14:10:00Z</dcterms:modified>
</cp:coreProperties>
</file>