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76F" w:rsidRDefault="00FE376F" w:rsidP="00FE376F">
      <w:pPr>
        <w:rPr>
          <w:rFonts w:ascii="Verdana" w:eastAsia="Times New Roman" w:hAnsi="Verdana" w:cs="Arial"/>
          <w:b/>
          <w:bCs/>
          <w:sz w:val="24"/>
          <w:szCs w:val="20"/>
        </w:rPr>
      </w:pPr>
    </w:p>
    <w:p w:rsidR="00FE376F" w:rsidRDefault="00FE376F" w:rsidP="00FE376F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FE376F" w:rsidRDefault="00FE376F" w:rsidP="00FE376F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FE376F" w:rsidRDefault="00FE376F" w:rsidP="00FE376F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n° 06/2018</w:t>
      </w:r>
    </w:p>
    <w:p w:rsidR="00FE376F" w:rsidRDefault="00FE376F" w:rsidP="00FE376F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FE376F" w:rsidRDefault="00FE376F" w:rsidP="00FE376F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C71BDB">
        <w:rPr>
          <w:rFonts w:ascii="Verdana" w:eastAsia="Times New Roman" w:hAnsi="Verdana" w:cs="Arial"/>
          <w:sz w:val="24"/>
          <w:szCs w:val="20"/>
        </w:rPr>
        <w:t>eto de Decreto Legislativo nº 25</w:t>
      </w:r>
      <w:r>
        <w:rPr>
          <w:rFonts w:ascii="Verdana" w:eastAsia="Times New Roman" w:hAnsi="Verdana" w:cs="Arial"/>
          <w:sz w:val="24"/>
          <w:szCs w:val="20"/>
        </w:rPr>
        <w:t xml:space="preserve">/2018 – “Concede </w:t>
      </w:r>
      <w:r w:rsidR="00C71BDB">
        <w:rPr>
          <w:rFonts w:ascii="Verdana" w:eastAsia="Times New Roman" w:hAnsi="Verdana" w:cs="Arial"/>
          <w:sz w:val="24"/>
          <w:szCs w:val="20"/>
        </w:rPr>
        <w:t>Cidadania Honorária” (Alcides Longo de Barros)</w:t>
      </w:r>
    </w:p>
    <w:p w:rsidR="00FE376F" w:rsidRDefault="00FE376F" w:rsidP="00FE376F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FE376F" w:rsidRDefault="00FE376F" w:rsidP="00FE376F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 xml:space="preserve">AUTOR: </w:t>
      </w:r>
      <w:r w:rsidR="00C71BDB">
        <w:rPr>
          <w:rFonts w:ascii="Verdana" w:eastAsia="Times New Roman" w:hAnsi="Verdana" w:cs="Arial"/>
          <w:sz w:val="24"/>
          <w:szCs w:val="20"/>
        </w:rPr>
        <w:t>Mesa Diretora.</w:t>
      </w:r>
    </w:p>
    <w:p w:rsidR="00FE376F" w:rsidRDefault="00FE376F" w:rsidP="00FE376F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E376F" w:rsidRDefault="00FE376F" w:rsidP="00FE376F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E376F" w:rsidRDefault="00FE376F" w:rsidP="00FE376F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FE376F" w:rsidRDefault="00FE376F" w:rsidP="00FE376F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E376F" w:rsidRDefault="00FE376F" w:rsidP="00FE376F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FE376F" w:rsidRDefault="00FE376F" w:rsidP="00FE376F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>A proposição acima referenciada, cuja autoria p</w:t>
      </w:r>
      <w:r w:rsidR="00C71BDB">
        <w:rPr>
          <w:rFonts w:ascii="Verdana" w:eastAsia="Times New Roman" w:hAnsi="Verdana" w:cs="Arial"/>
          <w:sz w:val="24"/>
        </w:rPr>
        <w:t>ertence ao órgão diretivo desta Casa</w:t>
      </w:r>
      <w:r>
        <w:rPr>
          <w:rFonts w:ascii="Verdana" w:eastAsia="Times New Roman" w:hAnsi="Verdana" w:cs="Arial"/>
          <w:sz w:val="24"/>
        </w:rPr>
        <w:t xml:space="preserve">, tem por finalidade a concessão de </w:t>
      </w:r>
      <w:r>
        <w:rPr>
          <w:rFonts w:ascii="Verdana" w:eastAsia="Times New Roman" w:hAnsi="Verdana" w:cs="Arial"/>
          <w:sz w:val="24"/>
          <w:szCs w:val="20"/>
        </w:rPr>
        <w:t>Diploma de Mérito Legislativ</w:t>
      </w:r>
      <w:r w:rsidR="00C71BDB">
        <w:rPr>
          <w:rFonts w:ascii="Verdana" w:eastAsia="Times New Roman" w:hAnsi="Verdana" w:cs="Arial"/>
          <w:sz w:val="24"/>
          <w:szCs w:val="20"/>
        </w:rPr>
        <w:t>o ao sr. Alcides Longo de Barros</w:t>
      </w:r>
      <w:r>
        <w:rPr>
          <w:rFonts w:ascii="Verdana" w:eastAsia="Times New Roman" w:hAnsi="Verdana" w:cs="Arial"/>
          <w:sz w:val="24"/>
        </w:rPr>
        <w:t>, pelos relevantes serviços prestados ao Município de Sete Lagoas.</w:t>
      </w:r>
    </w:p>
    <w:p w:rsidR="00FE376F" w:rsidRDefault="00FE376F" w:rsidP="00FE376F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FE376F" w:rsidRDefault="00FE376F" w:rsidP="00FE376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projeto de decreto legislativo foi distribuído a esta Comissão Especial para receber parecer quanto ao mérito da proposta, nos termos regimentais.</w:t>
      </w:r>
    </w:p>
    <w:p w:rsidR="00FE376F" w:rsidRDefault="00FE376F" w:rsidP="00FE376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Presentes à reunião o Vereador Euro de Andrade Lanza (Presidente), o Vereador Marcelo Pires Rodrigues (Relator) e a Vereadora Gislene Inocência Silva Carvalho, além de membros da </w:t>
      </w:r>
      <w:proofErr w:type="gramStart"/>
      <w:r>
        <w:rPr>
          <w:rFonts w:ascii="Verdana" w:hAnsi="Verdana" w:cs="DejaVu Sans"/>
        </w:rPr>
        <w:t>Procuradoria  Geral</w:t>
      </w:r>
      <w:proofErr w:type="gramEnd"/>
      <w:r>
        <w:rPr>
          <w:rFonts w:ascii="Verdana" w:hAnsi="Verdana" w:cs="DejaVu Sans"/>
        </w:rPr>
        <w:t xml:space="preserve"> do Legislativo, Assessores de Gabinetes e munícipes.</w:t>
      </w:r>
    </w:p>
    <w:p w:rsidR="00FE376F" w:rsidRDefault="00FE376F" w:rsidP="00FE376F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E376F" w:rsidRDefault="00FE376F" w:rsidP="00FE376F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E376F" w:rsidRDefault="00FE376F" w:rsidP="00FE376F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FE376F" w:rsidRDefault="00FE376F" w:rsidP="00FE376F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E376F" w:rsidRDefault="00FE376F" w:rsidP="00FE376F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FE376F" w:rsidRDefault="00FE376F" w:rsidP="00FE376F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>
          <w:rPr>
            <w:rFonts w:ascii="Verdana" w:eastAsia="Times New Roman" w:hAnsi="Verdana" w:cs="Arial"/>
          </w:rPr>
          <w:t>43 a</w:t>
        </w:r>
      </w:smartTag>
      <w:r>
        <w:rPr>
          <w:rFonts w:ascii="Verdana" w:eastAsia="Times New Roman" w:hAnsi="Verdana" w:cs="Arial"/>
        </w:rPr>
        <w:t xml:space="preserve">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FE376F" w:rsidRDefault="00FE376F" w:rsidP="00FE376F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C71BDB" w:rsidRDefault="00FE376F" w:rsidP="00FE376F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O ho</w:t>
      </w:r>
      <w:r w:rsidR="00C71BDB">
        <w:rPr>
          <w:rFonts w:ascii="Verdana" w:eastAsia="Times New Roman" w:hAnsi="Verdana" w:cs="Arial"/>
        </w:rPr>
        <w:t xml:space="preserve">menageado é pastor evangélico nascido em Caratinga/MG, sendo fundador e presidente da Igreja Batista Central (IBC) de Sete Lagoas, contando com a sede e mais doze congregações em Sete Lagoas, Belo Horizonte e cidades </w:t>
      </w:r>
      <w:proofErr w:type="spellStart"/>
      <w:r w:rsidR="00C71BDB">
        <w:rPr>
          <w:rFonts w:ascii="Verdana" w:eastAsia="Times New Roman" w:hAnsi="Verdana" w:cs="Arial"/>
        </w:rPr>
        <w:t>cincunvizinhas</w:t>
      </w:r>
      <w:proofErr w:type="spellEnd"/>
      <w:r w:rsidR="00C71BDB">
        <w:rPr>
          <w:rFonts w:ascii="Verdana" w:eastAsia="Times New Roman" w:hAnsi="Verdana" w:cs="Arial"/>
        </w:rPr>
        <w:t>, além de uma sede campestre, um Espaço Cultural, possuindo atualmente cerca de 2.500 membros. Pastor Alcides</w:t>
      </w:r>
      <w:r w:rsidR="00330132">
        <w:rPr>
          <w:rFonts w:ascii="Verdana" w:eastAsia="Times New Roman" w:hAnsi="Verdana" w:cs="Arial"/>
        </w:rPr>
        <w:t>,</w:t>
      </w:r>
      <w:r w:rsidR="00C71BDB">
        <w:rPr>
          <w:rFonts w:ascii="Verdana" w:eastAsia="Times New Roman" w:hAnsi="Verdana" w:cs="Arial"/>
        </w:rPr>
        <w:t xml:space="preserve"> como é chamado</w:t>
      </w:r>
      <w:r w:rsidR="00330132">
        <w:rPr>
          <w:rFonts w:ascii="Verdana" w:eastAsia="Times New Roman" w:hAnsi="Verdana" w:cs="Arial"/>
        </w:rPr>
        <w:t>,</w:t>
      </w:r>
      <w:r w:rsidR="00C71BDB">
        <w:rPr>
          <w:rFonts w:ascii="Verdana" w:eastAsia="Times New Roman" w:hAnsi="Verdana" w:cs="Arial"/>
        </w:rPr>
        <w:t xml:space="preserve"> é idealizador e mantenedor do Projeto Bom Pastor com sede na cidade de Sete Lagoas, sendo esse um trabalho de cunho social inegável que prioriza a assistência à saúde familiar </w:t>
      </w:r>
      <w:r w:rsidR="00C71BDB">
        <w:rPr>
          <w:rFonts w:ascii="Verdana" w:eastAsia="Times New Roman" w:hAnsi="Verdana" w:cs="Arial"/>
        </w:rPr>
        <w:lastRenderedPageBreak/>
        <w:t>para milhares de pessoas com abrangência em mais de 30 cidades da região, atendendo em média 150 pessoas por dia.</w:t>
      </w:r>
    </w:p>
    <w:p w:rsidR="00C71BDB" w:rsidRDefault="00C71BDB" w:rsidP="00FE376F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proofErr w:type="spellStart"/>
      <w:r>
        <w:rPr>
          <w:rFonts w:ascii="Verdana" w:eastAsia="Times New Roman" w:hAnsi="Verdana" w:cs="Arial"/>
        </w:rPr>
        <w:t>Pr.Alcides</w:t>
      </w:r>
      <w:proofErr w:type="spellEnd"/>
      <w:r>
        <w:rPr>
          <w:rFonts w:ascii="Verdana" w:eastAsia="Times New Roman" w:hAnsi="Verdana" w:cs="Arial"/>
        </w:rPr>
        <w:t xml:space="preserve"> é vereador por Sete Lagoas em seu terceiro mandato, eleito pela primeira vez na Legislatura 2001/2004. Foi eleito pela segunda vez em 2012 sendo o vereador mais votado da cidade e reeleito em 2016 novamente como o mais votado, sendo atualmente o Vice-Presidente da Câmara Municipal de Sete Lagoas, biênio 2017/2018</w:t>
      </w:r>
      <w:r w:rsidR="00330132">
        <w:rPr>
          <w:rFonts w:ascii="Verdana" w:eastAsia="Times New Roman" w:hAnsi="Verdana" w:cs="Arial"/>
        </w:rPr>
        <w:t>.</w:t>
      </w:r>
    </w:p>
    <w:p w:rsidR="00FE376F" w:rsidRDefault="00FE376F" w:rsidP="00FE376F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Em anexo à proposição encontra-se a biografia do homenageado, documento essencial para que o Plenário avalie o mérito da homenagem a ser prestada ao cidadão.</w:t>
      </w:r>
    </w:p>
    <w:p w:rsidR="00FE376F" w:rsidRDefault="00FE376F" w:rsidP="00FE376F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Portanto, o projeto encontra-se devidamente instruído, cabendo também aos nobres Pares o exame do mérito a respeito da concessão ou não da aludida comenda.</w:t>
      </w:r>
    </w:p>
    <w:p w:rsidR="00FE376F" w:rsidRDefault="00FE376F" w:rsidP="00FE376F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</w:p>
    <w:p w:rsidR="00FE376F" w:rsidRDefault="00FE376F" w:rsidP="00FE376F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FE376F" w:rsidRDefault="00FE376F" w:rsidP="00FE376F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FE376F" w:rsidRDefault="00FE376F" w:rsidP="00FE376F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este relator conclui pela pertinência de mérito do Proj</w:t>
      </w:r>
      <w:r w:rsidR="00330132">
        <w:rPr>
          <w:rFonts w:ascii="Verdana" w:eastAsia="Times New Roman" w:hAnsi="Verdana" w:cs="Arial"/>
          <w:sz w:val="24"/>
          <w:szCs w:val="20"/>
        </w:rPr>
        <w:t>eto de Decreto Legislativo nº 25</w:t>
      </w:r>
      <w:r>
        <w:rPr>
          <w:rFonts w:ascii="Verdana" w:eastAsia="Times New Roman" w:hAnsi="Verdana" w:cs="Arial"/>
          <w:sz w:val="24"/>
          <w:szCs w:val="20"/>
        </w:rPr>
        <w:t>/2018.</w:t>
      </w:r>
    </w:p>
    <w:p w:rsidR="00FE376F" w:rsidRDefault="00FE376F" w:rsidP="00FE376F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FE376F" w:rsidRDefault="00FE376F" w:rsidP="00FE376F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</w:t>
      </w:r>
      <w:r w:rsidR="00330132">
        <w:rPr>
          <w:rFonts w:ascii="Verdana" w:hAnsi="Verdana" w:cs="DejaVu Sans"/>
        </w:rPr>
        <w:t>ala das Reuniões, 05 de outubro</w:t>
      </w:r>
      <w:bookmarkStart w:id="0" w:name="_GoBack"/>
      <w:bookmarkEnd w:id="0"/>
      <w:r>
        <w:rPr>
          <w:rFonts w:ascii="Verdana" w:hAnsi="Verdana" w:cs="DejaVu Sans"/>
        </w:rPr>
        <w:t xml:space="preserve"> de 2018.</w:t>
      </w:r>
    </w:p>
    <w:p w:rsidR="00FE376F" w:rsidRDefault="00FE376F" w:rsidP="00FE376F">
      <w:pPr>
        <w:ind w:firstLine="2340"/>
        <w:jc w:val="both"/>
        <w:rPr>
          <w:rFonts w:ascii="Verdana" w:hAnsi="Verdana" w:cs="DejaVu Sans"/>
        </w:rPr>
      </w:pPr>
    </w:p>
    <w:p w:rsidR="00FE376F" w:rsidRDefault="00FE376F" w:rsidP="00FE376F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FE376F" w:rsidRDefault="00FE376F" w:rsidP="00FE376F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FE376F" w:rsidRDefault="00FE376F" w:rsidP="00FE376F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FE376F" w:rsidRDefault="00FE376F" w:rsidP="00FE376F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FE376F" w:rsidRDefault="00FE376F" w:rsidP="00FE376F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FE376F" w:rsidRDefault="00FE376F" w:rsidP="00FE376F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FE376F" w:rsidRDefault="00FE376F" w:rsidP="00FE376F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FE376F" w:rsidRDefault="00FE376F" w:rsidP="00FE376F">
      <w:pPr>
        <w:rPr>
          <w:rFonts w:ascii="Verdana" w:hAnsi="Verdana" w:cs="Times New Roman"/>
        </w:rPr>
      </w:pPr>
      <w:r>
        <w:t xml:space="preserve">                                       </w:t>
      </w:r>
      <w:r>
        <w:rPr>
          <w:rFonts w:ascii="Verdana" w:hAnsi="Verdana"/>
        </w:rPr>
        <w:t xml:space="preserve">      Euro de Andrade Lanza</w:t>
      </w:r>
    </w:p>
    <w:p w:rsidR="00FE376F" w:rsidRDefault="00FE376F" w:rsidP="00FE376F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Presidente</w:t>
      </w:r>
    </w:p>
    <w:p w:rsidR="00FE376F" w:rsidRDefault="00FE376F" w:rsidP="00FE376F">
      <w:pPr>
        <w:rPr>
          <w:rFonts w:ascii="Times" w:hAnsi="Times"/>
        </w:rPr>
      </w:pPr>
    </w:p>
    <w:p w:rsidR="00FE376F" w:rsidRDefault="00FE376F" w:rsidP="00FE376F">
      <w:pPr>
        <w:rPr>
          <w:rFonts w:ascii="Verdana" w:hAnsi="Verdana"/>
        </w:rPr>
      </w:pPr>
      <w:r>
        <w:t xml:space="preserve">                                                </w:t>
      </w:r>
      <w:r>
        <w:rPr>
          <w:rFonts w:ascii="Verdana" w:hAnsi="Verdana"/>
        </w:rPr>
        <w:t>Gislene Inocência Silva Carvalho</w:t>
      </w:r>
    </w:p>
    <w:p w:rsidR="00FE376F" w:rsidRDefault="00FE376F" w:rsidP="00FE376F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</w:rPr>
        <w:t xml:space="preserve">                               Vereador</w:t>
      </w:r>
    </w:p>
    <w:p w:rsidR="00224883" w:rsidRPr="00FE376F" w:rsidRDefault="00224883" w:rsidP="00FE376F"/>
    <w:sectPr w:rsidR="00224883" w:rsidRPr="00FE376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784" w:rsidRDefault="00220784" w:rsidP="00963EEE">
      <w:pPr>
        <w:spacing w:after="0" w:line="240" w:lineRule="auto"/>
      </w:pPr>
      <w:r>
        <w:separator/>
      </w:r>
    </w:p>
  </w:endnote>
  <w:endnote w:type="continuationSeparator" w:id="0">
    <w:p w:rsidR="00220784" w:rsidRDefault="0022078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784" w:rsidRDefault="00220784" w:rsidP="00963EEE">
      <w:pPr>
        <w:spacing w:after="0" w:line="240" w:lineRule="auto"/>
      </w:pPr>
      <w:r>
        <w:separator/>
      </w:r>
    </w:p>
  </w:footnote>
  <w:footnote w:type="continuationSeparator" w:id="0">
    <w:p w:rsidR="00220784" w:rsidRDefault="0022078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10333B"/>
    <w:rsid w:val="00150705"/>
    <w:rsid w:val="00167CCE"/>
    <w:rsid w:val="001C5C0E"/>
    <w:rsid w:val="001D32FA"/>
    <w:rsid w:val="001D53F2"/>
    <w:rsid w:val="00220784"/>
    <w:rsid w:val="00224883"/>
    <w:rsid w:val="00265BE3"/>
    <w:rsid w:val="00306C5F"/>
    <w:rsid w:val="00330132"/>
    <w:rsid w:val="00350977"/>
    <w:rsid w:val="00375D2B"/>
    <w:rsid w:val="00395391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6389"/>
    <w:rsid w:val="006A65E7"/>
    <w:rsid w:val="006A7259"/>
    <w:rsid w:val="0076454F"/>
    <w:rsid w:val="007A00BD"/>
    <w:rsid w:val="007A4A26"/>
    <w:rsid w:val="007C2587"/>
    <w:rsid w:val="007F2D1C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1BDB"/>
    <w:rsid w:val="00C77AD4"/>
    <w:rsid w:val="00C94993"/>
    <w:rsid w:val="00CB6805"/>
    <w:rsid w:val="00CE36EF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8009E"/>
    <w:rsid w:val="00F933BA"/>
    <w:rsid w:val="00FE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2018-05-22T15:25:00Z</cp:lastPrinted>
  <dcterms:created xsi:type="dcterms:W3CDTF">2018-11-06T12:42:00Z</dcterms:created>
  <dcterms:modified xsi:type="dcterms:W3CDTF">2018-11-06T12:53:00Z</dcterms:modified>
</cp:coreProperties>
</file>