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6B36F8" w:rsidRPr="006B36F8" w:rsidRDefault="00C83D82" w:rsidP="006B36F8">
      <w:pPr>
        <w:pStyle w:val="SemEspaamento"/>
        <w:jc w:val="both"/>
        <w:rPr>
          <w:rFonts w:ascii="Times New Roman" w:hAnsi="Times New Roman" w:cs="Times New Roman"/>
          <w:b/>
        </w:rPr>
      </w:pPr>
      <w:r w:rsidRPr="009D7E32">
        <w:rPr>
          <w:rFonts w:ascii="Times New Roman" w:hAnsi="Times New Roman"/>
          <w:b/>
          <w:bCs/>
          <w:sz w:val="24"/>
          <w:szCs w:val="24"/>
        </w:rPr>
        <w:t>MAT</w:t>
      </w:r>
      <w:r w:rsidR="00C80B2C">
        <w:rPr>
          <w:rFonts w:ascii="Times New Roman" w:hAnsi="Times New Roman"/>
          <w:b/>
          <w:bCs/>
          <w:sz w:val="24"/>
          <w:szCs w:val="24"/>
        </w:rPr>
        <w:t>ÉRIA: ANTEPROJETO DE LEI</w:t>
      </w:r>
      <w:proofErr w:type="gramStart"/>
      <w:r w:rsidR="00C80B2C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C80B2C">
        <w:rPr>
          <w:rFonts w:ascii="Times New Roman" w:hAnsi="Times New Roman"/>
          <w:b/>
          <w:bCs/>
          <w:sz w:val="24"/>
          <w:szCs w:val="24"/>
        </w:rPr>
        <w:t>Nº 036</w:t>
      </w:r>
      <w:r w:rsidR="00CC43EB" w:rsidRPr="009D7E32">
        <w:rPr>
          <w:rFonts w:ascii="Times New Roman" w:hAnsi="Times New Roman"/>
          <w:b/>
          <w:bCs/>
          <w:sz w:val="24"/>
          <w:szCs w:val="24"/>
        </w:rPr>
        <w:t>/</w:t>
      </w:r>
      <w:r w:rsidR="007631A4" w:rsidRPr="009D7E32">
        <w:rPr>
          <w:rFonts w:ascii="Times New Roman" w:hAnsi="Times New Roman"/>
          <w:b/>
          <w:bCs/>
          <w:sz w:val="24"/>
          <w:szCs w:val="24"/>
        </w:rPr>
        <w:t>2018</w:t>
      </w:r>
      <w:r w:rsidRPr="009D7E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7E32">
        <w:rPr>
          <w:rFonts w:ascii="Times New Roman" w:hAnsi="Times New Roman"/>
          <w:sz w:val="24"/>
          <w:szCs w:val="24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C80B2C">
        <w:rPr>
          <w:rFonts w:ascii="Times New Roman" w:hAnsi="Times New Roman" w:cs="Times New Roman"/>
        </w:rPr>
        <w:t>DISPÕE SOBRE A REQUISIÇÃO DE VEÍCULOS ABANDONADOS, EM CONDIÇÕES DE USO, PARA ATENDIMENTO DE NECESSIDADES COLETIVAS, URGENTES E TRANSITÓRIAS, DE INSTITUIÇÕES PÚBLICAS MUNICIPAIS INTEGRANTES DO SISTEMA ÚNICO DE SÁUDE, E DÁOUTRAS PROVIDÊNCIAS</w:t>
      </w:r>
    </w:p>
    <w:p w:rsidR="009D7E32" w:rsidRPr="009D7E32" w:rsidRDefault="009D7E32" w:rsidP="009D7E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7631A4">
        <w:rPr>
          <w:sz w:val="24"/>
          <w:szCs w:val="24"/>
        </w:rPr>
        <w:t>OR RODRIGO BRAGA DA ROCHA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54391D" w:rsidRDefault="004A4837" w:rsidP="00272B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C80B2C">
        <w:rPr>
          <w:rFonts w:ascii="Times New Roman" w:hAnsi="Times New Roman" w:cs="Times New Roman"/>
          <w:sz w:val="28"/>
          <w:szCs w:val="28"/>
        </w:rPr>
        <w:t>eprojeto de Lei nº 036</w:t>
      </w:r>
      <w:r w:rsidR="007631A4">
        <w:rPr>
          <w:rFonts w:ascii="Times New Roman" w:hAnsi="Times New Roman" w:cs="Times New Roman"/>
          <w:sz w:val="28"/>
          <w:szCs w:val="28"/>
        </w:rPr>
        <w:t>/2018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C80B2C">
        <w:rPr>
          <w:rFonts w:ascii="Times New Roman" w:hAnsi="Times New Roman" w:cs="Times New Roman"/>
          <w:sz w:val="28"/>
          <w:szCs w:val="28"/>
        </w:rPr>
        <w:t xml:space="preserve"> </w:t>
      </w:r>
      <w:r w:rsidR="00C80B2C">
        <w:rPr>
          <w:rFonts w:ascii="Times New Roman" w:hAnsi="Times New Roman" w:cs="Times New Roman"/>
        </w:rPr>
        <w:t>DISPÕE SOBRE A REQUISIÇÃO DE VEÍCULOS ABANDONADOS, EM CONDIÇÕES DE USO, PARA ATENDIMENTO DE NECESSIDADES COLETIVAS, URGENTES E TRANSITÓRIAS, DE INSTITUIÇÕES PÚBLICAS MUNICIPAIS INTEGRANTES DO SISTEMA ÚNICO DE SÁUDE, E DÁOUTRAS PROVIDÊNCIAS</w:t>
      </w:r>
      <w:r w:rsidR="003B55E5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8951FC" w:rsidRPr="0054391D">
        <w:rPr>
          <w:rFonts w:ascii="Times New Roman" w:hAnsi="Times New Roman" w:cs="Times New Roman"/>
          <w:sz w:val="28"/>
          <w:szCs w:val="28"/>
        </w:rPr>
        <w:t xml:space="preserve">autoria do </w:t>
      </w:r>
      <w:r w:rsidR="00BF0FFA" w:rsidRPr="0054391D">
        <w:rPr>
          <w:rFonts w:ascii="Times New Roman" w:hAnsi="Times New Roman" w:cs="Times New Roman"/>
          <w:sz w:val="28"/>
          <w:szCs w:val="28"/>
        </w:rPr>
        <w:t>Vereador</w:t>
      </w:r>
      <w:r w:rsidR="007631A4">
        <w:rPr>
          <w:rFonts w:ascii="Times New Roman" w:hAnsi="Times New Roman" w:cs="Times New Roman"/>
          <w:sz w:val="28"/>
          <w:szCs w:val="28"/>
        </w:rPr>
        <w:t xml:space="preserve"> Rodrigo Braga da Rocha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9D7E32" w:rsidRDefault="0054391D" w:rsidP="0054391D">
      <w:pPr>
        <w:tabs>
          <w:tab w:val="left" w:pos="5355"/>
        </w:tabs>
      </w:pPr>
      <w:r>
        <w:tab/>
      </w:r>
    </w:p>
    <w:p w:rsidR="0054391D" w:rsidRPr="004B42E8" w:rsidRDefault="0054391D" w:rsidP="0054391D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C80B2C">
        <w:rPr>
          <w:sz w:val="22"/>
          <w:szCs w:val="22"/>
        </w:rPr>
        <w:t xml:space="preserve">  </w:t>
      </w:r>
      <w:proofErr w:type="gramEnd"/>
      <w:r w:rsidR="00C80B2C">
        <w:rPr>
          <w:sz w:val="22"/>
          <w:szCs w:val="22"/>
        </w:rPr>
        <w:t>Nº 036</w:t>
      </w:r>
      <w:r w:rsidR="007631A4">
        <w:rPr>
          <w:sz w:val="22"/>
          <w:szCs w:val="22"/>
        </w:rPr>
        <w:t>/2018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EC51ED" w:rsidRPr="00004FF2">
        <w:rPr>
          <w:sz w:val="22"/>
          <w:szCs w:val="22"/>
        </w:rPr>
        <w:t>VEREA</w:t>
      </w:r>
      <w:r w:rsidR="0054391D">
        <w:rPr>
          <w:sz w:val="22"/>
          <w:szCs w:val="22"/>
        </w:rPr>
        <w:t>DO</w:t>
      </w:r>
      <w:r w:rsidR="007631A4">
        <w:rPr>
          <w:sz w:val="22"/>
          <w:szCs w:val="22"/>
        </w:rPr>
        <w:t>R RODRIGO BRAGA DA ROCHA</w:t>
      </w:r>
    </w:p>
    <w:p w:rsidR="009803F4" w:rsidRPr="009803F4" w:rsidRDefault="009803F4" w:rsidP="009803F4">
      <w:pPr>
        <w:rPr>
          <w:lang w:eastAsia="pt-BR"/>
        </w:rPr>
      </w:pPr>
    </w:p>
    <w:p w:rsidR="000B5375" w:rsidRDefault="00C83D82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A62F38" w:rsidRDefault="00A62F38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</w:p>
    <w:p w:rsidR="006B36F8" w:rsidRPr="00C80B2C" w:rsidRDefault="00C80B2C" w:rsidP="00C80B2C">
      <w:pPr>
        <w:pStyle w:val="SemEspaamento"/>
        <w:ind w:left="2268"/>
        <w:jc w:val="both"/>
        <w:rPr>
          <w:rFonts w:ascii="Times New Roman" w:hAnsi="Times New Roman" w:cs="Times New Roman"/>
          <w:b/>
        </w:rPr>
      </w:pPr>
      <w:r w:rsidRPr="00C80B2C">
        <w:rPr>
          <w:rFonts w:ascii="Times New Roman" w:hAnsi="Times New Roman" w:cs="Times New Roman"/>
          <w:b/>
        </w:rPr>
        <w:t>DISPÕE SOBRE A REQUISIÇÃO DE VEÍCULOS ABANDONADOS, EM CONDIÇÕES DE USO, PARA ATENDIMENTO DE NECESSIDADES COLETIVAS, URGENTES E TRANSITÓRIAS, DE INSTITUIÇÕES PÚBLICAS MUNICIPAIS INTEGRANTES DO SISTEMA ÚNICO DE SÁUDE, E DÁOUTRAS PROVIDÊNCIAS</w:t>
      </w:r>
      <w:r w:rsidR="006B36F8" w:rsidRPr="00C80B2C">
        <w:rPr>
          <w:rFonts w:ascii="Times New Roman" w:hAnsi="Times New Roman" w:cs="Times New Roman"/>
          <w:b/>
        </w:rPr>
        <w:t>.</w:t>
      </w:r>
    </w:p>
    <w:p w:rsidR="006B36F8" w:rsidRPr="006B36F8" w:rsidRDefault="006B36F8" w:rsidP="006B36F8">
      <w:pPr>
        <w:autoSpaceDE w:val="0"/>
        <w:autoSpaceDN w:val="0"/>
        <w:adjustRightInd w:val="0"/>
        <w:spacing w:after="0" w:line="36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B2C" w:rsidRPr="00C80B2C" w:rsidRDefault="00C80B2C" w:rsidP="00C80B2C">
      <w:pPr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0B2C">
        <w:rPr>
          <w:rFonts w:ascii="Times New Roman" w:hAnsi="Times New Roman" w:cs="Times New Roman"/>
          <w:b/>
          <w:sz w:val="24"/>
          <w:szCs w:val="24"/>
        </w:rPr>
        <w:t>Art. 1°.</w:t>
      </w:r>
      <w:r w:rsidRPr="00C80B2C">
        <w:rPr>
          <w:rFonts w:ascii="Times New Roman" w:hAnsi="Times New Roman" w:cs="Times New Roman"/>
          <w:sz w:val="24"/>
          <w:szCs w:val="24"/>
        </w:rPr>
        <w:t xml:space="preserve"> O veículo automotor apreendido ou removido a qualquer título, não reclamado por seu proprietário dentro do prazo de 60 (sessenta) dias de que trata a Lei Federal n° 9.503, de 23 de setembro de </w:t>
      </w:r>
      <w:proofErr w:type="gramStart"/>
      <w:r w:rsidRPr="00C80B2C">
        <w:rPr>
          <w:rFonts w:ascii="Times New Roman" w:hAnsi="Times New Roman" w:cs="Times New Roman"/>
          <w:sz w:val="24"/>
          <w:szCs w:val="24"/>
        </w:rPr>
        <w:t>1997 - Código</w:t>
      </w:r>
      <w:proofErr w:type="gramEnd"/>
      <w:r w:rsidRPr="00C80B2C">
        <w:rPr>
          <w:rFonts w:ascii="Times New Roman" w:hAnsi="Times New Roman" w:cs="Times New Roman"/>
          <w:sz w:val="24"/>
          <w:szCs w:val="24"/>
        </w:rPr>
        <w:t xml:space="preserve"> de Trânsito Brasileiro, enquanto não arrematado em leilão e desde que em condições de segurança para trafegar, poderá ser objeto de requisição para atendimento de necessidades coletivas, urgentes e transitórias, de instituições públicas municipais integrantes do Sistema Único de Saúde - SUS.</w:t>
      </w:r>
    </w:p>
    <w:p w:rsidR="00C80B2C" w:rsidRPr="00C80B2C" w:rsidRDefault="00C80B2C" w:rsidP="00C80B2C">
      <w:pPr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0B2C">
        <w:rPr>
          <w:rFonts w:ascii="Times New Roman" w:hAnsi="Times New Roman" w:cs="Times New Roman"/>
          <w:sz w:val="24"/>
          <w:szCs w:val="24"/>
        </w:rPr>
        <w:t xml:space="preserve">Parágrafo único: Para os fins desta Lei, </w:t>
      </w:r>
      <w:proofErr w:type="gramStart"/>
      <w:r w:rsidRPr="00C80B2C">
        <w:rPr>
          <w:rFonts w:ascii="Times New Roman" w:hAnsi="Times New Roman" w:cs="Times New Roman"/>
          <w:sz w:val="24"/>
          <w:szCs w:val="24"/>
        </w:rPr>
        <w:t>entendem-se</w:t>
      </w:r>
      <w:proofErr w:type="gramEnd"/>
      <w:r w:rsidRPr="00C80B2C">
        <w:rPr>
          <w:rFonts w:ascii="Times New Roman" w:hAnsi="Times New Roman" w:cs="Times New Roman"/>
          <w:sz w:val="24"/>
          <w:szCs w:val="24"/>
        </w:rPr>
        <w:t xml:space="preserve"> por necessidades coletivas, urgentes e transitórias aquelas decorrentes de situações de perigo iminente, calamidade pública ou irrupção de epidemias, que representem risco de doenças e outros agravos à saúde.</w:t>
      </w:r>
    </w:p>
    <w:p w:rsidR="00C80B2C" w:rsidRPr="00C80B2C" w:rsidRDefault="00C80B2C" w:rsidP="00C80B2C">
      <w:pPr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0B2C">
        <w:rPr>
          <w:rFonts w:ascii="Times New Roman" w:hAnsi="Times New Roman" w:cs="Times New Roman"/>
          <w:b/>
          <w:sz w:val="24"/>
          <w:szCs w:val="24"/>
        </w:rPr>
        <w:t>Art. 2°.</w:t>
      </w:r>
      <w:r w:rsidRPr="00C80B2C">
        <w:rPr>
          <w:rFonts w:ascii="Times New Roman" w:hAnsi="Times New Roman" w:cs="Times New Roman"/>
          <w:sz w:val="24"/>
          <w:szCs w:val="24"/>
        </w:rPr>
        <w:t xml:space="preserve"> A requisição poderá recair sobre quaisquer veículos automotores, pertencentes a pessoas físicas ou jurídicas, sendo-lhes assegurada justa indenização, em caso de dano.</w:t>
      </w:r>
    </w:p>
    <w:p w:rsidR="00C80B2C" w:rsidRPr="00C80B2C" w:rsidRDefault="00C80B2C" w:rsidP="00C80B2C">
      <w:pPr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0B2C">
        <w:rPr>
          <w:rFonts w:ascii="Times New Roman" w:hAnsi="Times New Roman" w:cs="Times New Roman"/>
          <w:sz w:val="24"/>
          <w:szCs w:val="24"/>
        </w:rPr>
        <w:t>§1° Não será devida indenização ao proprietário pelo desgaste natural que o veículo vier a sofrer em decorrência do seu uso pela instituição requisitante.</w:t>
      </w:r>
    </w:p>
    <w:p w:rsidR="00C80B2C" w:rsidRPr="00C80B2C" w:rsidRDefault="00C80B2C" w:rsidP="00C80B2C">
      <w:pPr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0B2C">
        <w:rPr>
          <w:rFonts w:ascii="Times New Roman" w:hAnsi="Times New Roman" w:cs="Times New Roman"/>
          <w:sz w:val="24"/>
          <w:szCs w:val="24"/>
        </w:rPr>
        <w:t>§2° Durante o período em que o veículo permanecer à disposição de instituição pública municipal, correrão por conta desta as despesas de combustível, guarda, estada e outras de simples manutenção do veículo em condições de segurança para trafegar.</w:t>
      </w:r>
    </w:p>
    <w:p w:rsidR="00C80B2C" w:rsidRPr="00C80B2C" w:rsidRDefault="00C80B2C" w:rsidP="00C80B2C">
      <w:pPr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0B2C">
        <w:rPr>
          <w:rFonts w:ascii="Times New Roman" w:hAnsi="Times New Roman" w:cs="Times New Roman"/>
          <w:b/>
          <w:sz w:val="24"/>
          <w:szCs w:val="24"/>
        </w:rPr>
        <w:t>Art. 3°.</w:t>
      </w:r>
      <w:r w:rsidRPr="00C80B2C">
        <w:rPr>
          <w:rFonts w:ascii="Times New Roman" w:hAnsi="Times New Roman" w:cs="Times New Roman"/>
          <w:sz w:val="24"/>
          <w:szCs w:val="24"/>
        </w:rPr>
        <w:t xml:space="preserve"> O veículo requisitado será usado exclusivamente para serviços de saúde que não dependam de condições sanitárias de transporte, como ambulâncias e outros veículos utilitários especiais.</w:t>
      </w:r>
    </w:p>
    <w:p w:rsidR="00C80B2C" w:rsidRPr="00C80B2C" w:rsidRDefault="00C80B2C" w:rsidP="00C80B2C">
      <w:pPr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0B2C">
        <w:rPr>
          <w:rFonts w:ascii="Times New Roman" w:hAnsi="Times New Roman" w:cs="Times New Roman"/>
          <w:b/>
          <w:sz w:val="24"/>
          <w:szCs w:val="24"/>
        </w:rPr>
        <w:t>Art. 4°.</w:t>
      </w:r>
      <w:r w:rsidRPr="00C80B2C">
        <w:rPr>
          <w:rFonts w:ascii="Times New Roman" w:hAnsi="Times New Roman" w:cs="Times New Roman"/>
          <w:sz w:val="24"/>
          <w:szCs w:val="24"/>
        </w:rPr>
        <w:t xml:space="preserve"> Para gozar de livre circulação, estacionamento e parada, quando em serviço de urgência, o veículo deverá ser devidamente identificado por dispositivos regulamentares de alarme sonoro e iluminação vermelha intermitente.</w:t>
      </w:r>
    </w:p>
    <w:p w:rsidR="00C80B2C" w:rsidRDefault="00C80B2C" w:rsidP="00C80B2C">
      <w:pPr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0B2C">
        <w:rPr>
          <w:rFonts w:ascii="Times New Roman" w:hAnsi="Times New Roman" w:cs="Times New Roman"/>
          <w:b/>
          <w:sz w:val="24"/>
          <w:szCs w:val="24"/>
        </w:rPr>
        <w:t>Art. 5°.</w:t>
      </w:r>
      <w:r w:rsidRPr="00C80B2C">
        <w:rPr>
          <w:rFonts w:ascii="Times New Roman" w:hAnsi="Times New Roman" w:cs="Times New Roman"/>
          <w:sz w:val="24"/>
          <w:szCs w:val="24"/>
        </w:rPr>
        <w:t xml:space="preserve"> A instituição pública municipal que tiver a posse do veículo será comunicada do leilão com antecedência suficiente, não inferior a 10 (dez) dias, para que se proceda </w:t>
      </w:r>
      <w:proofErr w:type="gramStart"/>
      <w:r w:rsidRPr="00C80B2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80B2C">
        <w:rPr>
          <w:rFonts w:ascii="Times New Roman" w:hAnsi="Times New Roman" w:cs="Times New Roman"/>
          <w:sz w:val="24"/>
          <w:szCs w:val="24"/>
        </w:rPr>
        <w:t xml:space="preserve"> vistoria e, se necessária, a nova avaliação do veículo.</w:t>
      </w:r>
    </w:p>
    <w:p w:rsidR="00C80B2C" w:rsidRPr="00C80B2C" w:rsidRDefault="00C80B2C" w:rsidP="00C80B2C">
      <w:pPr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C80B2C" w:rsidRPr="00C80B2C" w:rsidRDefault="00C80B2C" w:rsidP="00C80B2C">
      <w:pPr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0B2C">
        <w:rPr>
          <w:rFonts w:ascii="Times New Roman" w:hAnsi="Times New Roman" w:cs="Times New Roman"/>
          <w:sz w:val="24"/>
          <w:szCs w:val="24"/>
        </w:rPr>
        <w:lastRenderedPageBreak/>
        <w:t>Parágrafo único: Caso não arrematado no primeiro leilão, e na falta de novo leilão já designado para ocorrer em até 30 (trinta) dias, a contar do primeiro, o veículo poderá ser novamente requisitado, se ainda presentes razões de interesse público, nos termos desta Lei.</w:t>
      </w:r>
    </w:p>
    <w:p w:rsidR="00C80B2C" w:rsidRPr="00C80B2C" w:rsidRDefault="00C80B2C" w:rsidP="00C80B2C">
      <w:pPr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0B2C">
        <w:rPr>
          <w:rFonts w:ascii="Times New Roman" w:hAnsi="Times New Roman" w:cs="Times New Roman"/>
          <w:b/>
          <w:sz w:val="24"/>
          <w:szCs w:val="24"/>
        </w:rPr>
        <w:t>Art. 6°.</w:t>
      </w:r>
      <w:r w:rsidRPr="00C80B2C">
        <w:rPr>
          <w:rFonts w:ascii="Times New Roman" w:hAnsi="Times New Roman" w:cs="Times New Roman"/>
          <w:sz w:val="24"/>
          <w:szCs w:val="24"/>
        </w:rPr>
        <w:t xml:space="preserve"> As disposições desta Lei não se aplicam a veículos em depósito à disposição do Poder Judiciário ou da Polícia Civil do Estado de Minas Gerais, salvo nos casos expressamente autorizados pela autoridade competente.</w:t>
      </w:r>
    </w:p>
    <w:p w:rsidR="00C80B2C" w:rsidRPr="00C80B2C" w:rsidRDefault="00C80B2C" w:rsidP="00C80B2C">
      <w:pPr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0B2C">
        <w:rPr>
          <w:rFonts w:ascii="Times New Roman" w:hAnsi="Times New Roman" w:cs="Times New Roman"/>
          <w:b/>
          <w:sz w:val="24"/>
          <w:szCs w:val="24"/>
        </w:rPr>
        <w:t>Art. 7°.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B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80B2C">
        <w:rPr>
          <w:rFonts w:ascii="Times New Roman" w:hAnsi="Times New Roman" w:cs="Times New Roman"/>
          <w:sz w:val="24"/>
          <w:szCs w:val="24"/>
        </w:rPr>
        <w:t>A presente Lei será regulamentada pelo Executivo no prazo de 60 (sessenta) dias, contados da sua publicação.</w:t>
      </w:r>
    </w:p>
    <w:p w:rsidR="00C80B2C" w:rsidRPr="00C80B2C" w:rsidRDefault="00C80B2C" w:rsidP="00C80B2C">
      <w:pPr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0B2C">
        <w:rPr>
          <w:rFonts w:ascii="Times New Roman" w:hAnsi="Times New Roman" w:cs="Times New Roman"/>
          <w:b/>
          <w:sz w:val="24"/>
          <w:szCs w:val="24"/>
        </w:rPr>
        <w:t>Art. 8°.</w:t>
      </w:r>
      <w:r w:rsidRPr="00C80B2C">
        <w:rPr>
          <w:rFonts w:ascii="Times New Roman" w:hAnsi="Times New Roman" w:cs="Times New Roman"/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:rsidR="00C80B2C" w:rsidRDefault="00C80B2C" w:rsidP="00C80B2C">
      <w:pPr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0B2C">
        <w:rPr>
          <w:rFonts w:ascii="Times New Roman" w:hAnsi="Times New Roman" w:cs="Times New Roman"/>
          <w:b/>
          <w:sz w:val="24"/>
          <w:szCs w:val="24"/>
        </w:rPr>
        <w:t>Art. 9°.</w:t>
      </w:r>
      <w:r w:rsidRPr="00C80B2C">
        <w:rPr>
          <w:rFonts w:ascii="Times New Roman" w:hAnsi="Times New Roman" w:cs="Times New Roman"/>
          <w:sz w:val="24"/>
          <w:szCs w:val="24"/>
        </w:rPr>
        <w:t xml:space="preserve"> Esta Lei entra em vigor na data de sua publicação, revogadas as disposições em contrário.</w:t>
      </w:r>
    </w:p>
    <w:p w:rsidR="00C80B2C" w:rsidRPr="00C80B2C" w:rsidRDefault="00C80B2C" w:rsidP="00C80B2C">
      <w:pPr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631A4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0B2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C80B2C">
        <w:rPr>
          <w:rFonts w:ascii="Times New Roman" w:hAnsi="Times New Roman" w:cs="Times New Roman"/>
          <w:color w:val="000000"/>
          <w:sz w:val="24"/>
          <w:szCs w:val="24"/>
        </w:rPr>
        <w:t>ala das Sessões, 10 de agosto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B36F8" w:rsidRPr="009803F4" w:rsidRDefault="006B36F8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6561" w:rsidRPr="007C6561" w:rsidRDefault="007C6561" w:rsidP="007C65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561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54391D" w:rsidRDefault="0054391D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7C6561" w:rsidRDefault="007C6561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</w:p>
    <w:p w:rsidR="007C6561" w:rsidRDefault="00C80B2C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MARCELO PIRES RODRIGUES</w:t>
      </w:r>
      <w:bookmarkStart w:id="0" w:name="_GoBack"/>
      <w:bookmarkEnd w:id="0"/>
    </w:p>
    <w:p w:rsidR="00AC67C9" w:rsidRDefault="007C6561" w:rsidP="006B36F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bCs/>
          <w:i/>
          <w:iCs/>
          <w:kern w:val="2"/>
        </w:rPr>
        <w:t>Membro</w:t>
      </w:r>
    </w:p>
    <w:sectPr w:rsidR="00AC67C9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144" w:rsidRDefault="00511144" w:rsidP="00963EEE">
      <w:pPr>
        <w:spacing w:after="0" w:line="240" w:lineRule="auto"/>
      </w:pPr>
      <w:r>
        <w:separator/>
      </w:r>
    </w:p>
  </w:endnote>
  <w:endnote w:type="continuationSeparator" w:id="0">
    <w:p w:rsidR="00511144" w:rsidRDefault="0051114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144" w:rsidRDefault="00511144" w:rsidP="00963EEE">
      <w:pPr>
        <w:spacing w:after="0" w:line="240" w:lineRule="auto"/>
      </w:pPr>
      <w:r>
        <w:separator/>
      </w:r>
    </w:p>
  </w:footnote>
  <w:footnote w:type="continuationSeparator" w:id="0">
    <w:p w:rsidR="00511144" w:rsidRDefault="0051114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4692A7B" wp14:editId="718F63C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F3EB37" wp14:editId="3C9364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B171D"/>
    <w:rsid w:val="000B5375"/>
    <w:rsid w:val="00171011"/>
    <w:rsid w:val="00171C27"/>
    <w:rsid w:val="00235164"/>
    <w:rsid w:val="00272BE6"/>
    <w:rsid w:val="002D03DF"/>
    <w:rsid w:val="002D3D1C"/>
    <w:rsid w:val="00334D8F"/>
    <w:rsid w:val="003508C8"/>
    <w:rsid w:val="00391B3F"/>
    <w:rsid w:val="003B55E5"/>
    <w:rsid w:val="00412B64"/>
    <w:rsid w:val="004138C2"/>
    <w:rsid w:val="004A4837"/>
    <w:rsid w:val="004B42E8"/>
    <w:rsid w:val="00507BC9"/>
    <w:rsid w:val="00511144"/>
    <w:rsid w:val="005238CA"/>
    <w:rsid w:val="0054391D"/>
    <w:rsid w:val="00576CDB"/>
    <w:rsid w:val="006037B5"/>
    <w:rsid w:val="00693C28"/>
    <w:rsid w:val="006B36F8"/>
    <w:rsid w:val="007631A4"/>
    <w:rsid w:val="007959B5"/>
    <w:rsid w:val="007C6561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5779"/>
    <w:rsid w:val="00963EEE"/>
    <w:rsid w:val="0097039B"/>
    <w:rsid w:val="009803F4"/>
    <w:rsid w:val="009A625C"/>
    <w:rsid w:val="009D7E32"/>
    <w:rsid w:val="00A22844"/>
    <w:rsid w:val="00A62F38"/>
    <w:rsid w:val="00AC67C9"/>
    <w:rsid w:val="00B52C17"/>
    <w:rsid w:val="00B66DD7"/>
    <w:rsid w:val="00B93A4B"/>
    <w:rsid w:val="00BE56E6"/>
    <w:rsid w:val="00BE621C"/>
    <w:rsid w:val="00BF0FFA"/>
    <w:rsid w:val="00BF5E59"/>
    <w:rsid w:val="00C80B2C"/>
    <w:rsid w:val="00C83D82"/>
    <w:rsid w:val="00CC43EB"/>
    <w:rsid w:val="00D447E3"/>
    <w:rsid w:val="00D65943"/>
    <w:rsid w:val="00DC6647"/>
    <w:rsid w:val="00DE6708"/>
    <w:rsid w:val="00DE7C41"/>
    <w:rsid w:val="00E1636B"/>
    <w:rsid w:val="00EC51ED"/>
    <w:rsid w:val="00F6113A"/>
    <w:rsid w:val="00F65A5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2018-04-09T13:36:00Z</cp:lastPrinted>
  <dcterms:created xsi:type="dcterms:W3CDTF">2018-08-10T14:50:00Z</dcterms:created>
  <dcterms:modified xsi:type="dcterms:W3CDTF">2018-08-10T14:50:00Z</dcterms:modified>
</cp:coreProperties>
</file>