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AC0D33">
        <w:rPr>
          <w:rFonts w:ascii="Times New Roman" w:hAnsi="Times New Roman"/>
          <w:b/>
          <w:bCs/>
        </w:rPr>
        <w:t>ÉRIA: ANTEPROJETO DE LEI</w:t>
      </w:r>
      <w:proofErr w:type="gramStart"/>
      <w:r w:rsidR="00AC0D33">
        <w:rPr>
          <w:rFonts w:ascii="Times New Roman" w:hAnsi="Times New Roman"/>
          <w:b/>
          <w:bCs/>
        </w:rPr>
        <w:t xml:space="preserve">  </w:t>
      </w:r>
      <w:proofErr w:type="gramEnd"/>
      <w:r w:rsidR="00AC0D33">
        <w:rPr>
          <w:rFonts w:ascii="Times New Roman" w:hAnsi="Times New Roman"/>
          <w:b/>
          <w:bCs/>
        </w:rPr>
        <w:t>Nº 177/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AC0D33">
        <w:rPr>
          <w:rFonts w:ascii="Times New Roman" w:hAnsi="Times New Roman"/>
        </w:rPr>
        <w:t>DISPÕE SOBRE A INCLUSÃO DE ATIVIDADE EXTRACURRICULAR DE ENSINO “EDUCAÇÃO PARA A MÍDIA” NAS ESCOLAS DA REDE PÚBLICA MUNICIPAL DE ENSINO DE SETE LAGOAS.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27242D">
        <w:rPr>
          <w:sz w:val="24"/>
          <w:szCs w:val="24"/>
        </w:rPr>
        <w:t>ORA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0D33" w:rsidRDefault="004A4837" w:rsidP="00AC0D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2D361C">
        <w:rPr>
          <w:rFonts w:ascii="Times New Roman" w:hAnsi="Times New Roman" w:cs="Times New Roman"/>
          <w:sz w:val="28"/>
          <w:szCs w:val="28"/>
        </w:rPr>
        <w:t>eproje</w:t>
      </w:r>
      <w:r w:rsidR="00AC0D33">
        <w:rPr>
          <w:rFonts w:ascii="Times New Roman" w:hAnsi="Times New Roman" w:cs="Times New Roman"/>
          <w:sz w:val="28"/>
          <w:szCs w:val="28"/>
        </w:rPr>
        <w:t>to de Lei nº 177</w:t>
      </w:r>
      <w:r w:rsidR="002D361C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0D33" w:rsidRPr="00AC0D33">
        <w:rPr>
          <w:rFonts w:ascii="Times New Roman" w:hAnsi="Times New Roman"/>
        </w:rPr>
        <w:t xml:space="preserve"> </w:t>
      </w:r>
      <w:r w:rsidR="00AC0D33">
        <w:rPr>
          <w:rFonts w:ascii="Times New Roman" w:hAnsi="Times New Roman"/>
        </w:rPr>
        <w:t>DISPÕE SOBRE A INCLUSÃO DE ATIVIDADE EXTRACURRICULAR DE ENSINO “EDUCAÇÃO PARA A MÍDIA” NAS ESCOLAS DA REDE PÚBLICA MUN</w:t>
      </w:r>
      <w:r w:rsidR="00AC0D33">
        <w:rPr>
          <w:rFonts w:ascii="Times New Roman" w:hAnsi="Times New Roman"/>
        </w:rPr>
        <w:t>ICIPAL DE ENSINO DE SETE LAGOAS</w:t>
      </w:r>
      <w:r w:rsidR="007C34E7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27242D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27242D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7C34E7" w:rsidRDefault="007C34E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AC0D33">
        <w:rPr>
          <w:sz w:val="22"/>
          <w:szCs w:val="22"/>
        </w:rPr>
        <w:t xml:space="preserve">  </w:t>
      </w:r>
      <w:proofErr w:type="gramEnd"/>
      <w:r w:rsidR="00AC0D33">
        <w:rPr>
          <w:sz w:val="22"/>
          <w:szCs w:val="22"/>
        </w:rPr>
        <w:t>Nº 177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27242D">
        <w:rPr>
          <w:sz w:val="22"/>
          <w:szCs w:val="22"/>
        </w:rPr>
        <w:t>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7C34E7" w:rsidRDefault="007C34E7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AC0D33" w:rsidRPr="00AC0D33" w:rsidRDefault="00AC0D33" w:rsidP="00AC0D33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iCs/>
          <w:sz w:val="24"/>
          <w:szCs w:val="24"/>
        </w:rPr>
      </w:pPr>
      <w:r w:rsidRPr="00AC0D33">
        <w:rPr>
          <w:rFonts w:ascii="Times New Roman" w:hAnsi="Times New Roman"/>
          <w:b/>
        </w:rPr>
        <w:t>DISPÕE SOBRE A INCLUSÃO DE ATIVIDADE EXTRACURRICULAR DE ENSINO “EDUCAÇÃO PARA A MÍDIA” NAS ESCOLAS DA REDE PÚBLICA MUNICIPAL DE ENSINO DE SETE LAGOAS.</w:t>
      </w:r>
    </w:p>
    <w:p w:rsidR="002D361C" w:rsidRDefault="002D361C" w:rsidP="002D361C">
      <w:pPr>
        <w:ind w:left="396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 xml:space="preserve">Art. 1º – Fica autorizada a inclusão de atividade extracurricular “Educação para a Mídia”, na Rede Municipal de Ensino de Sete Lagoas. 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Parágrafo Único – Entende-se por “Educação para a Mídia” o ensino de conteúdos que visam educar e orientar estudantes sobre a forma de atuação dos meios de comunicação, com o objetivo de estabelecer um relacionamento proveitoso e positivo entre estudantes e o universo midiático, bem como o uso responsável das mídias sociais.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2º – A Educação para a Mídia terá como objetivo principal orientar e estimular o senso crítico das crianças quanto ao consumo de conteúdos na mídia, em especial no que se refere: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 – ao impacto de conteúdos violentos sobre o desenvolvimento de meninos e meninas, caracterizado pelo estímulo à violência grupal e o aumento da agressividade;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II – ao estímulo midiático ao consumo de drogas lícitas e ilícitas;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III – à influência de conteúdos midiáticos no desenvolvimento da sexualidade precoce bem como de comportamentos de risco;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IV – à compreensão da lógica comercial que rege a produção midiática, que através da publicidade cria desejos de consumo que não correspondem às reais necessidades de crianças e jovens;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V – à capacidade dos meios de influenciar a decisão de meninos e meninas quanto à aquisição de produtos que podem ser danosos à saúde como alimentos altamente gordurosos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>e drogas lícitas;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VI – à construção midiática de padrões estéticos e sociais, que podem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>estimular o preconceito relacionado à gênero, crença, classe social ou etnia;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 xml:space="preserve">VII – à noção de que os conteúdos veiculados na mídia, sejam eles de caráter informativo ou de entretenimento, não são retratos fiéis </w:t>
      </w:r>
      <w:r>
        <w:rPr>
          <w:rFonts w:ascii="Times New Roman" w:hAnsi="Times New Roman" w:cs="Times New Roman"/>
          <w:sz w:val="24"/>
          <w:szCs w:val="24"/>
        </w:rPr>
        <w:t xml:space="preserve">da realidade, mas sim de visões </w:t>
      </w:r>
      <w:r w:rsidRPr="00AC0D33">
        <w:rPr>
          <w:rFonts w:ascii="Times New Roman" w:hAnsi="Times New Roman" w:cs="Times New Roman"/>
          <w:sz w:val="24"/>
          <w:szCs w:val="24"/>
        </w:rPr>
        <w:t>de mundo e de sociedade que devem ser analisados com cautela, não podendo ser tomados como padrão pelas crianças.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lastRenderedPageBreak/>
        <w:t xml:space="preserve">VIII – ao uso correto das mídias sociais, obedecendo 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 xml:space="preserve"> respectivas políticas de uso e diretrizes da comunidade.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 xml:space="preserve">IX – à adoção de práticas de conscientização contra o </w:t>
      </w:r>
      <w:proofErr w:type="spellStart"/>
      <w:r w:rsidRPr="00AC0D33">
        <w:rPr>
          <w:rFonts w:ascii="Times New Roman" w:hAnsi="Times New Roman" w:cs="Times New Roman"/>
          <w:sz w:val="24"/>
          <w:szCs w:val="24"/>
        </w:rPr>
        <w:t>cyberbullying</w:t>
      </w:r>
      <w:proofErr w:type="spellEnd"/>
      <w:r w:rsidRPr="00AC0D33">
        <w:rPr>
          <w:rFonts w:ascii="Times New Roman" w:hAnsi="Times New Roman" w:cs="Times New Roman"/>
          <w:sz w:val="24"/>
          <w:szCs w:val="24"/>
        </w:rPr>
        <w:t>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3º – A Educação para a Mídia integrará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>de forma complementar ações que tenham como objetivo: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 xml:space="preserve">I – incentivar a prática da leitura, por meio de acompanhamento pelos estudantes de notícias em jornais impressos, revistas, matérias </w:t>
      </w:r>
      <w:proofErr w:type="spellStart"/>
      <w:r w:rsidRPr="00AC0D33">
        <w:rPr>
          <w:rFonts w:ascii="Times New Roman" w:hAnsi="Times New Roman" w:cs="Times New Roman"/>
          <w:sz w:val="24"/>
          <w:szCs w:val="24"/>
        </w:rPr>
        <w:t>telejornalísticas</w:t>
      </w:r>
      <w:proofErr w:type="spellEnd"/>
      <w:r w:rsidRPr="00AC0D33">
        <w:rPr>
          <w:rFonts w:ascii="Times New Roman" w:hAnsi="Times New Roman" w:cs="Times New Roman"/>
          <w:sz w:val="24"/>
          <w:szCs w:val="24"/>
        </w:rPr>
        <w:t xml:space="preserve"> e páginas da internet pelos educadores;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II – estimular o interesse das crianças pelas notícias da atualidade, através do uso de reportagens jornalísticas em sala de aula, contextualizadas aos conteúdos;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III – incentivar a produção e veiculação de conteúdos pelos próprios alunos, através de ferramentas e projetos já existentes;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IV – a criação de novos projetos de práticas comunicacionais no âmbito escolar, como produção de jornal escolar, blogs informativos, páginas em mídias sociais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>e oficinas de rádio e vídeo.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V – a realização de visitas guiadas a meios de comunicação locais e regionais, com o intuito de levar aos alunos a realidade dos profissionais de comunicação e, posteriormente, despertar a vocação daqueles que se interessam pela área.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4º – O ensino e a prática de Educação para a Mídia devem ser permanentes e continuados, por meio de palestras e oficinas dentro de disciplinas já existentes.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§ 1º Oficinas sobre Educação para a Mídia serão ofertadas aos professores, como forma de orientar trabalhos em sala de aula.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 xml:space="preserve">§ 2º Oficinas de Orientação sobre o uso dos meios de comunicação poderão ser ofertados </w:t>
      </w:r>
      <w:proofErr w:type="gramStart"/>
      <w:r w:rsidRPr="00AC0D33">
        <w:rPr>
          <w:rFonts w:ascii="Times New Roman" w:hAnsi="Times New Roman" w:cs="Times New Roman"/>
          <w:sz w:val="24"/>
          <w:szCs w:val="24"/>
        </w:rPr>
        <w:t>extra classe</w:t>
      </w:r>
      <w:proofErr w:type="gramEnd"/>
      <w:r w:rsidRPr="00AC0D33">
        <w:rPr>
          <w:rFonts w:ascii="Times New Roman" w:hAnsi="Times New Roman" w:cs="Times New Roman"/>
          <w:sz w:val="24"/>
          <w:szCs w:val="24"/>
        </w:rPr>
        <w:t xml:space="preserve"> aos pais e/ou responsáveis pelos estudantes.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5º – Fica autorizado ao Poder Executivo Municipal, para fins acima citados, estabelecer parcerias com instituições de ensino superior, profissionais da iniciativa privada e organizações não governamentais que atuem dentro do ramo de comunicação.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6º – Cabe à Secretaria Municipal de Educação a definição dos meios mais adequados para inserção da Educação para a Mídia, assim como agenda e programação de atividades relacionadas a serem desenvolvidas ao longo do ano letivo.</w:t>
      </w: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7º – As despesas decorrentes da execução desta Lei correrão por conta de dotação orçamentária própria, suplementadas se necessário for.</w:t>
      </w:r>
    </w:p>
    <w:p w:rsid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C0D33">
        <w:rPr>
          <w:rFonts w:ascii="Times New Roman" w:hAnsi="Times New Roman" w:cs="Times New Roman"/>
          <w:sz w:val="24"/>
          <w:szCs w:val="24"/>
        </w:rPr>
        <w:t>Art. 8º – Esta Lei entra em vigor na data de sua publicação.</w:t>
      </w:r>
    </w:p>
    <w:p w:rsid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AC0D33" w:rsidRPr="00AC0D33" w:rsidRDefault="00AC0D33" w:rsidP="00AC0D33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4B42E8" w:rsidRPr="00051B49" w:rsidRDefault="004B42E8" w:rsidP="0027242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>ala</w:t>
      </w:r>
      <w:r w:rsidR="00F11DE0">
        <w:rPr>
          <w:rFonts w:ascii="Times New Roman" w:hAnsi="Times New Roman" w:cs="Times New Roman"/>
          <w:color w:val="000000"/>
          <w:sz w:val="24"/>
          <w:szCs w:val="24"/>
        </w:rPr>
        <w:t xml:space="preserve"> das Sessões,</w:t>
      </w:r>
      <w:proofErr w:type="gramStart"/>
      <w:r w:rsidR="00F11D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F11DE0">
        <w:rPr>
          <w:rFonts w:ascii="Times New Roman" w:hAnsi="Times New Roman" w:cs="Times New Roman"/>
          <w:color w:val="000000"/>
          <w:sz w:val="24"/>
          <w:szCs w:val="24"/>
        </w:rPr>
        <w:t>04 de junho</w:t>
      </w:r>
      <w:bookmarkStart w:id="0" w:name="_GoBack"/>
      <w:bookmarkEnd w:id="0"/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34E7" w:rsidRDefault="005064F8" w:rsidP="007C6561">
      <w:pPr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 xml:space="preserve"> 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41" w:rsidRDefault="00CF1F41" w:rsidP="00963EEE">
      <w:pPr>
        <w:spacing w:after="0" w:line="240" w:lineRule="auto"/>
      </w:pPr>
      <w:r>
        <w:separator/>
      </w:r>
    </w:p>
  </w:endnote>
  <w:endnote w:type="continuationSeparator" w:id="0">
    <w:p w:rsidR="00CF1F41" w:rsidRDefault="00CF1F4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41" w:rsidRDefault="00CF1F41" w:rsidP="00963EEE">
      <w:pPr>
        <w:spacing w:after="0" w:line="240" w:lineRule="auto"/>
      </w:pPr>
      <w:r>
        <w:separator/>
      </w:r>
    </w:p>
  </w:footnote>
  <w:footnote w:type="continuationSeparator" w:id="0">
    <w:p w:rsidR="00CF1F41" w:rsidRDefault="00CF1F4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3921EF"/>
    <w:multiLevelType w:val="hybridMultilevel"/>
    <w:tmpl w:val="91E69A1C"/>
    <w:lvl w:ilvl="0" w:tplc="ECA643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3266F36"/>
    <w:multiLevelType w:val="hybridMultilevel"/>
    <w:tmpl w:val="E78EF372"/>
    <w:lvl w:ilvl="0" w:tplc="504CF7B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05677"/>
    <w:rsid w:val="00235164"/>
    <w:rsid w:val="0027242D"/>
    <w:rsid w:val="00272BE6"/>
    <w:rsid w:val="00292EFE"/>
    <w:rsid w:val="002B0938"/>
    <w:rsid w:val="002D03DF"/>
    <w:rsid w:val="002D361C"/>
    <w:rsid w:val="002D3D1C"/>
    <w:rsid w:val="002E6DED"/>
    <w:rsid w:val="003319EA"/>
    <w:rsid w:val="003508C8"/>
    <w:rsid w:val="00391B3F"/>
    <w:rsid w:val="003B55E5"/>
    <w:rsid w:val="00412B64"/>
    <w:rsid w:val="004138C2"/>
    <w:rsid w:val="004A4837"/>
    <w:rsid w:val="004B42E8"/>
    <w:rsid w:val="005064F8"/>
    <w:rsid w:val="00507BC9"/>
    <w:rsid w:val="005238CA"/>
    <w:rsid w:val="005326C2"/>
    <w:rsid w:val="0054391D"/>
    <w:rsid w:val="0057146C"/>
    <w:rsid w:val="00576CDB"/>
    <w:rsid w:val="005E2BB5"/>
    <w:rsid w:val="006037B5"/>
    <w:rsid w:val="00693C28"/>
    <w:rsid w:val="007631A4"/>
    <w:rsid w:val="007959B5"/>
    <w:rsid w:val="007C34E7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0D33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CE3DC7"/>
    <w:rsid w:val="00CE6FC5"/>
    <w:rsid w:val="00CF1F41"/>
    <w:rsid w:val="00D447E3"/>
    <w:rsid w:val="00D65943"/>
    <w:rsid w:val="00DC6647"/>
    <w:rsid w:val="00DE6708"/>
    <w:rsid w:val="00DE7C41"/>
    <w:rsid w:val="00E1636B"/>
    <w:rsid w:val="00EC51ED"/>
    <w:rsid w:val="00F11DE0"/>
    <w:rsid w:val="00F65A54"/>
    <w:rsid w:val="00F83550"/>
    <w:rsid w:val="00F835D8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922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2018-06-04T13:20:00Z</cp:lastPrinted>
  <dcterms:created xsi:type="dcterms:W3CDTF">2018-06-04T13:21:00Z</dcterms:created>
  <dcterms:modified xsi:type="dcterms:W3CDTF">2018-06-04T13:21:00Z</dcterms:modified>
</cp:coreProperties>
</file>