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E74F37" w:rsidRPr="000C2E9A" w:rsidRDefault="00C83D82" w:rsidP="00E74F37">
      <w:pPr>
        <w:pStyle w:val="Corpodetexto"/>
        <w:tabs>
          <w:tab w:val="right" w:pos="8505"/>
          <w:tab w:val="left" w:pos="8647"/>
          <w:tab w:val="left" w:pos="8789"/>
        </w:tabs>
        <w:spacing w:line="276" w:lineRule="auto"/>
        <w:ind w:right="191"/>
        <w:jc w:val="both"/>
        <w:rPr>
          <w:bCs/>
          <w:iCs/>
          <w:shd w:val="clear" w:color="auto" w:fill="FBFBFB"/>
        </w:rPr>
      </w:pPr>
      <w:r w:rsidRPr="007240E0">
        <w:rPr>
          <w:b/>
          <w:bCs/>
          <w:szCs w:val="24"/>
        </w:rPr>
        <w:t>MAT</w:t>
      </w:r>
      <w:r w:rsidR="000E2250" w:rsidRPr="007240E0">
        <w:rPr>
          <w:b/>
          <w:bCs/>
          <w:szCs w:val="24"/>
        </w:rPr>
        <w:t xml:space="preserve">ÉRIA: </w:t>
      </w:r>
      <w:r w:rsidR="007240E0" w:rsidRPr="007240E0">
        <w:rPr>
          <w:b/>
          <w:bCs/>
          <w:szCs w:val="24"/>
        </w:rPr>
        <w:t>ANTE</w:t>
      </w:r>
      <w:r w:rsidR="00237F0A" w:rsidRPr="007240E0">
        <w:rPr>
          <w:b/>
          <w:bCs/>
          <w:szCs w:val="24"/>
        </w:rPr>
        <w:t>PR</w:t>
      </w:r>
      <w:r w:rsidR="0045446A" w:rsidRPr="007240E0">
        <w:rPr>
          <w:b/>
          <w:bCs/>
          <w:szCs w:val="24"/>
        </w:rPr>
        <w:t xml:space="preserve">OJETO DE LEI Nº </w:t>
      </w:r>
      <w:r w:rsidR="00E74F37">
        <w:rPr>
          <w:b/>
          <w:bCs/>
          <w:szCs w:val="24"/>
        </w:rPr>
        <w:t>800</w:t>
      </w:r>
      <w:r w:rsidR="00EE7AE6" w:rsidRPr="007240E0">
        <w:rPr>
          <w:b/>
          <w:bCs/>
          <w:szCs w:val="24"/>
        </w:rPr>
        <w:t>/</w:t>
      </w:r>
      <w:r w:rsidR="007631A4" w:rsidRPr="007240E0">
        <w:rPr>
          <w:b/>
          <w:bCs/>
          <w:szCs w:val="24"/>
        </w:rPr>
        <w:t>201</w:t>
      </w:r>
      <w:r w:rsidR="00AF13C9" w:rsidRPr="007240E0">
        <w:rPr>
          <w:b/>
          <w:bCs/>
          <w:szCs w:val="24"/>
        </w:rPr>
        <w:t>8</w:t>
      </w:r>
      <w:r w:rsidRPr="007240E0">
        <w:rPr>
          <w:b/>
          <w:bCs/>
          <w:szCs w:val="24"/>
        </w:rPr>
        <w:t xml:space="preserve"> </w:t>
      </w:r>
      <w:r w:rsidR="00E74F37" w:rsidRPr="000C2E9A">
        <w:rPr>
          <w:bCs/>
          <w:iCs/>
          <w:shd w:val="clear" w:color="auto" w:fill="FBFBFB"/>
        </w:rPr>
        <w:t>DISPÕE SOBRE O ACOMPANHAMENTO PSICOLÓGICO PARA AS MÃES DE NATIMORTO E AS MÃES COM ÓBITO FETAL, NO ÂMBITO DA CIDADE DE SETE LAGOAS.</w:t>
      </w:r>
    </w:p>
    <w:p w:rsidR="00015FFB" w:rsidRPr="00C4116A" w:rsidRDefault="00015FFB" w:rsidP="00E74F37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BA75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208">
        <w:rPr>
          <w:rFonts w:ascii="Times New Roman" w:hAnsi="Times New Roman" w:cs="Times New Roman"/>
          <w:bCs/>
          <w:sz w:val="24"/>
          <w:szCs w:val="24"/>
        </w:rPr>
        <w:t>RODRIGO BRAGA DA ROCHA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E74F37" w:rsidRDefault="00E16612" w:rsidP="00E74F37">
      <w:pPr>
        <w:pStyle w:val="Corpodetexto"/>
        <w:tabs>
          <w:tab w:val="right" w:pos="8505"/>
          <w:tab w:val="left" w:pos="8647"/>
          <w:tab w:val="left" w:pos="8789"/>
        </w:tabs>
        <w:spacing w:line="276" w:lineRule="auto"/>
        <w:ind w:right="191" w:firstLine="1560"/>
        <w:jc w:val="both"/>
        <w:rPr>
          <w:bCs/>
          <w:iCs/>
          <w:shd w:val="clear" w:color="auto" w:fill="FBFBFB"/>
        </w:rPr>
      </w:pPr>
      <w:r w:rsidRPr="007240E0">
        <w:rPr>
          <w:szCs w:val="24"/>
        </w:rPr>
        <w:t xml:space="preserve">O </w:t>
      </w:r>
      <w:r w:rsidR="00533BF8" w:rsidRPr="007240E0">
        <w:rPr>
          <w:szCs w:val="24"/>
        </w:rPr>
        <w:t>P</w:t>
      </w:r>
      <w:r w:rsidR="00513FB3" w:rsidRPr="007240E0">
        <w:rPr>
          <w:szCs w:val="24"/>
        </w:rPr>
        <w:t xml:space="preserve">rojeto de </w:t>
      </w:r>
      <w:r w:rsidR="0045446A" w:rsidRPr="007240E0">
        <w:rPr>
          <w:szCs w:val="24"/>
        </w:rPr>
        <w:t xml:space="preserve">Lei nº </w:t>
      </w:r>
      <w:r w:rsidR="00E74F37">
        <w:rPr>
          <w:szCs w:val="24"/>
        </w:rPr>
        <w:t>800</w:t>
      </w:r>
      <w:r w:rsidR="007631A4" w:rsidRPr="007240E0">
        <w:rPr>
          <w:szCs w:val="24"/>
        </w:rPr>
        <w:t>/201</w:t>
      </w:r>
      <w:r w:rsidR="001617B7" w:rsidRPr="007240E0">
        <w:rPr>
          <w:szCs w:val="24"/>
        </w:rPr>
        <w:t>8</w:t>
      </w:r>
      <w:r w:rsidR="004A4837" w:rsidRPr="007240E0">
        <w:rPr>
          <w:szCs w:val="24"/>
        </w:rPr>
        <w:t xml:space="preserve">, </w:t>
      </w:r>
      <w:r w:rsidR="00CC43EB" w:rsidRPr="007240E0">
        <w:rPr>
          <w:szCs w:val="24"/>
        </w:rPr>
        <w:t>que</w:t>
      </w:r>
      <w:r w:rsidR="00BF5DAD" w:rsidRPr="00BF5DAD">
        <w:rPr>
          <w:szCs w:val="24"/>
        </w:rPr>
        <w:t xml:space="preserve"> </w:t>
      </w:r>
      <w:r w:rsidR="00E74F37" w:rsidRPr="000C2E9A">
        <w:rPr>
          <w:bCs/>
          <w:iCs/>
          <w:shd w:val="clear" w:color="auto" w:fill="FBFBFB"/>
        </w:rPr>
        <w:t>DISPÕE SOBRE O ACOMPANHAMENTO PSICOLÓGICO PARA AS MÃES DE NATIMORTO E AS MÃES COM ÓBITO FETAL, NO ÂMBITO DA CIDADE DE SETE LAGOAS</w:t>
      </w:r>
      <w:r w:rsidR="003B2EAD" w:rsidRPr="007240E0">
        <w:rPr>
          <w:szCs w:val="24"/>
        </w:rPr>
        <w:t xml:space="preserve">, </w:t>
      </w:r>
      <w:r w:rsidR="00C83D82" w:rsidRPr="007240E0">
        <w:rPr>
          <w:szCs w:val="24"/>
        </w:rPr>
        <w:t xml:space="preserve">de </w:t>
      </w:r>
      <w:r w:rsidR="003F5497" w:rsidRPr="007240E0">
        <w:rPr>
          <w:szCs w:val="24"/>
        </w:rPr>
        <w:t xml:space="preserve">autoria </w:t>
      </w:r>
      <w:r w:rsidR="00AF13C9" w:rsidRPr="007240E0">
        <w:rPr>
          <w:szCs w:val="24"/>
        </w:rPr>
        <w:t>d</w:t>
      </w:r>
      <w:r w:rsidR="007240E0">
        <w:rPr>
          <w:szCs w:val="24"/>
        </w:rPr>
        <w:t>o</w:t>
      </w:r>
      <w:r w:rsidR="00AF13C9" w:rsidRPr="007240E0">
        <w:rPr>
          <w:szCs w:val="24"/>
        </w:rPr>
        <w:t xml:space="preserve"> vereador</w:t>
      </w:r>
      <w:r w:rsidR="007240E0">
        <w:rPr>
          <w:szCs w:val="24"/>
        </w:rPr>
        <w:t xml:space="preserve"> </w:t>
      </w:r>
      <w:r w:rsidR="00B52208">
        <w:rPr>
          <w:szCs w:val="24"/>
        </w:rPr>
        <w:t>Rodrigo Braga da Rocha</w:t>
      </w:r>
      <w:r w:rsidR="0045446A" w:rsidRPr="007240E0">
        <w:rPr>
          <w:szCs w:val="24"/>
        </w:rPr>
        <w:t xml:space="preserve">, </w:t>
      </w:r>
      <w:r w:rsidR="00C83D82" w:rsidRPr="007240E0">
        <w:rPr>
          <w:szCs w:val="24"/>
        </w:rPr>
        <w:t>foi aprovado por esta Casa, em</w:t>
      </w:r>
      <w:r w:rsidR="000E2DC5" w:rsidRPr="007240E0">
        <w:rPr>
          <w:szCs w:val="24"/>
        </w:rPr>
        <w:t xml:space="preserve"> </w:t>
      </w:r>
      <w:r w:rsidR="00C83D82" w:rsidRPr="007240E0">
        <w:rPr>
          <w:szCs w:val="24"/>
        </w:rPr>
        <w:t>turno</w:t>
      </w:r>
      <w:r w:rsidR="00BA75B0">
        <w:rPr>
          <w:szCs w:val="24"/>
        </w:rPr>
        <w:t xml:space="preserve"> único</w:t>
      </w:r>
      <w:r w:rsidR="00C83D82" w:rsidRPr="007240E0">
        <w:rPr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4116A" w:rsidRDefault="00C4116A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E74F37">
        <w:rPr>
          <w:rFonts w:ascii="Times New Roman" w:hAnsi="Times New Roman" w:cs="Times New Roman"/>
          <w:sz w:val="24"/>
          <w:szCs w:val="24"/>
        </w:rPr>
        <w:t>800</w:t>
      </w:r>
      <w:r w:rsidR="006477EB">
        <w:rPr>
          <w:rFonts w:ascii="Times New Roman" w:hAnsi="Times New Roman" w:cs="Times New Roman"/>
          <w:sz w:val="24"/>
          <w:szCs w:val="24"/>
        </w:rPr>
        <w:t>/201</w:t>
      </w:r>
      <w:r w:rsidR="001617B7">
        <w:rPr>
          <w:rFonts w:ascii="Times New Roman" w:hAnsi="Times New Roman" w:cs="Times New Roman"/>
          <w:sz w:val="24"/>
          <w:szCs w:val="24"/>
        </w:rPr>
        <w:t>8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AF13C9">
        <w:rPr>
          <w:rFonts w:ascii="Times New Roman" w:hAnsi="Times New Roman" w:cs="Times New Roman"/>
          <w:sz w:val="24"/>
          <w:szCs w:val="24"/>
        </w:rPr>
        <w:t>VEREADOR</w:t>
      </w:r>
      <w:r w:rsidR="00BA75B0">
        <w:rPr>
          <w:rFonts w:ascii="Times New Roman" w:hAnsi="Times New Roman" w:cs="Times New Roman"/>
          <w:sz w:val="24"/>
          <w:szCs w:val="24"/>
        </w:rPr>
        <w:t xml:space="preserve"> </w:t>
      </w:r>
      <w:r w:rsidR="00B52208">
        <w:rPr>
          <w:rFonts w:ascii="Times New Roman" w:hAnsi="Times New Roman" w:cs="Times New Roman"/>
          <w:sz w:val="24"/>
          <w:szCs w:val="24"/>
        </w:rPr>
        <w:t>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74F37" w:rsidRPr="00E74F37" w:rsidRDefault="00E74F37" w:rsidP="00E74F37">
      <w:pPr>
        <w:pStyle w:val="Corpodetexto"/>
        <w:tabs>
          <w:tab w:val="right" w:pos="8505"/>
          <w:tab w:val="left" w:pos="8647"/>
          <w:tab w:val="left" w:pos="8789"/>
        </w:tabs>
        <w:spacing w:line="276" w:lineRule="auto"/>
        <w:ind w:left="4111" w:right="191"/>
        <w:jc w:val="both"/>
        <w:rPr>
          <w:b/>
          <w:bCs/>
          <w:iCs/>
          <w:shd w:val="clear" w:color="auto" w:fill="FBFBFB"/>
        </w:rPr>
      </w:pPr>
      <w:r w:rsidRPr="00E74F37">
        <w:rPr>
          <w:b/>
          <w:bCs/>
          <w:iCs/>
          <w:shd w:val="clear" w:color="auto" w:fill="FBFBFB"/>
        </w:rPr>
        <w:t>DISPÕE SOBRE O ACOMPANHAMENTO PSICOLÓGICO PARA AS MÃES DE NATIMORTO E AS MÃES COM ÓBITO FETAL, NO ÂMBITO DA CIDADE DE SETE LAGOAS.</w:t>
      </w:r>
    </w:p>
    <w:p w:rsidR="00015FFB" w:rsidRDefault="00015FFB" w:rsidP="00015FFB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74F37" w:rsidRPr="00E74F37" w:rsidRDefault="00E74F37" w:rsidP="00E74F37">
      <w:pPr>
        <w:pStyle w:val="Recuodecorpodetexto"/>
        <w:tabs>
          <w:tab w:val="left" w:pos="8789"/>
        </w:tabs>
        <w:spacing w:line="259" w:lineRule="auto"/>
        <w:ind w:left="0" w:firstLine="1701"/>
        <w:jc w:val="both"/>
        <w:rPr>
          <w:rStyle w:val="textexposedshow"/>
        </w:rPr>
      </w:pPr>
      <w:r w:rsidRPr="00E74F37">
        <w:rPr>
          <w:b/>
          <w:bCs/>
        </w:rPr>
        <w:t>Art.1º.</w:t>
      </w:r>
      <w:r w:rsidRPr="00E74F37">
        <w:rPr>
          <w:bCs/>
        </w:rPr>
        <w:t xml:space="preserve"> </w:t>
      </w:r>
      <w:r w:rsidRPr="00E74F37">
        <w:t>Ficam responsáveis por oferecer tratamento diferenciado e acompanhamento psicológico às mães de natimorto e às mães com óbito fetal os seguintes estabelecimentos, no âmbito da cidade de Sete Lagoas: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74F37">
        <w:rPr>
          <w:rFonts w:ascii="Times New Roman" w:hAnsi="Times New Roman" w:cs="Times New Roman"/>
          <w:sz w:val="24"/>
          <w:szCs w:val="24"/>
        </w:rPr>
        <w:t xml:space="preserve">I - </w:t>
      </w:r>
      <w:r w:rsidRPr="00E74F37">
        <w:rPr>
          <w:rFonts w:ascii="Times New Roman" w:hAnsi="Times New Roman" w:cs="Times New Roman"/>
          <w:sz w:val="24"/>
          <w:szCs w:val="24"/>
        </w:rPr>
        <w:t>Os</w:t>
      </w:r>
      <w:r w:rsidRPr="00E74F37">
        <w:rPr>
          <w:rFonts w:ascii="Times New Roman" w:hAnsi="Times New Roman" w:cs="Times New Roman"/>
          <w:sz w:val="24"/>
          <w:szCs w:val="24"/>
        </w:rPr>
        <w:t xml:space="preserve"> hospitais;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74F37">
        <w:rPr>
          <w:rFonts w:ascii="Times New Roman" w:hAnsi="Times New Roman" w:cs="Times New Roman"/>
          <w:sz w:val="24"/>
          <w:szCs w:val="24"/>
        </w:rPr>
        <w:t xml:space="preserve">II - </w:t>
      </w:r>
      <w:r w:rsidRPr="00E74F37">
        <w:rPr>
          <w:rFonts w:ascii="Times New Roman" w:hAnsi="Times New Roman" w:cs="Times New Roman"/>
          <w:sz w:val="24"/>
          <w:szCs w:val="24"/>
        </w:rPr>
        <w:t>Os</w:t>
      </w:r>
      <w:r w:rsidRPr="00E74F37">
        <w:rPr>
          <w:rFonts w:ascii="Times New Roman" w:hAnsi="Times New Roman" w:cs="Times New Roman"/>
          <w:sz w:val="24"/>
          <w:szCs w:val="24"/>
        </w:rPr>
        <w:t xml:space="preserve"> centros de saúde (</w:t>
      </w:r>
      <w:proofErr w:type="spellStart"/>
      <w:r w:rsidRPr="00E74F37">
        <w:rPr>
          <w:rFonts w:ascii="Times New Roman" w:hAnsi="Times New Roman" w:cs="Times New Roman"/>
          <w:sz w:val="24"/>
          <w:szCs w:val="24"/>
        </w:rPr>
        <w:t>CSs</w:t>
      </w:r>
      <w:proofErr w:type="spellEnd"/>
      <w:r w:rsidRPr="00E74F37">
        <w:rPr>
          <w:rFonts w:ascii="Times New Roman" w:hAnsi="Times New Roman" w:cs="Times New Roman"/>
          <w:sz w:val="24"/>
          <w:szCs w:val="24"/>
        </w:rPr>
        <w:t>);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74F37">
        <w:rPr>
          <w:rFonts w:ascii="Times New Roman" w:hAnsi="Times New Roman" w:cs="Times New Roman"/>
          <w:sz w:val="24"/>
          <w:szCs w:val="24"/>
        </w:rPr>
        <w:t xml:space="preserve">III -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74F37">
        <w:rPr>
          <w:rFonts w:ascii="Times New Roman" w:hAnsi="Times New Roman" w:cs="Times New Roman"/>
          <w:sz w:val="24"/>
          <w:szCs w:val="24"/>
        </w:rPr>
        <w:t>s Unidades de Pronto Atendimento (</w:t>
      </w:r>
      <w:proofErr w:type="spellStart"/>
      <w:r w:rsidRPr="00E74F37">
        <w:rPr>
          <w:rFonts w:ascii="Times New Roman" w:hAnsi="Times New Roman" w:cs="Times New Roman"/>
          <w:sz w:val="24"/>
          <w:szCs w:val="24"/>
        </w:rPr>
        <w:t>UPAs</w:t>
      </w:r>
      <w:proofErr w:type="spellEnd"/>
      <w:r w:rsidRPr="00E74F37">
        <w:rPr>
          <w:rFonts w:ascii="Times New Roman" w:hAnsi="Times New Roman" w:cs="Times New Roman"/>
          <w:sz w:val="24"/>
          <w:szCs w:val="24"/>
        </w:rPr>
        <w:t>);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74F37">
        <w:rPr>
          <w:rFonts w:ascii="Times New Roman" w:hAnsi="Times New Roman" w:cs="Times New Roman"/>
          <w:sz w:val="24"/>
          <w:szCs w:val="24"/>
        </w:rPr>
        <w:t xml:space="preserve">IV - </w:t>
      </w:r>
      <w:r w:rsidRPr="00E74F37">
        <w:rPr>
          <w:rFonts w:ascii="Times New Roman" w:hAnsi="Times New Roman" w:cs="Times New Roman"/>
          <w:sz w:val="24"/>
          <w:szCs w:val="24"/>
        </w:rPr>
        <w:t>Os</w:t>
      </w:r>
      <w:r w:rsidRPr="00E74F37">
        <w:rPr>
          <w:rFonts w:ascii="Times New Roman" w:hAnsi="Times New Roman" w:cs="Times New Roman"/>
          <w:sz w:val="24"/>
          <w:szCs w:val="24"/>
        </w:rPr>
        <w:t xml:space="preserve"> laboratórios credenciados pela rede de saúde municipal.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F37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E74F37">
        <w:rPr>
          <w:rFonts w:ascii="Times New Roman" w:hAnsi="Times New Roman" w:cs="Times New Roman"/>
          <w:sz w:val="24"/>
          <w:szCs w:val="24"/>
        </w:rPr>
        <w:t xml:space="preserve">. </w:t>
      </w:r>
      <w:r w:rsidRPr="00E74F37">
        <w:rPr>
          <w:rFonts w:ascii="Times New Roman" w:hAnsi="Times New Roman" w:cs="Times New Roman"/>
          <w:bCs/>
          <w:sz w:val="24"/>
          <w:szCs w:val="24"/>
        </w:rPr>
        <w:t>Tanto as mães de natimortos como as de óbito fetal, quando solicitada ou constatada a necessidade, deverão ser encaminhadas pela unidade de saúde para acompanhamento psicológico na própria unidade de saúde ou, em caso de não haver profissional habilitado no estabelecimento, à unidade de saúde mais próxima de sua residência.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F37">
        <w:rPr>
          <w:rFonts w:ascii="Times New Roman" w:hAnsi="Times New Roman" w:cs="Times New Roman"/>
          <w:b/>
          <w:bCs/>
          <w:sz w:val="24"/>
          <w:szCs w:val="24"/>
        </w:rPr>
        <w:t>Art. 2º.</w:t>
      </w:r>
      <w:r w:rsidRPr="00E74F37">
        <w:rPr>
          <w:rFonts w:ascii="Times New Roman" w:hAnsi="Times New Roman" w:cs="Times New Roman"/>
          <w:bCs/>
          <w:sz w:val="24"/>
          <w:szCs w:val="24"/>
        </w:rPr>
        <w:t xml:space="preserve"> Para os fins desta Lei, considera-se: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F37">
        <w:rPr>
          <w:rFonts w:ascii="Times New Roman" w:hAnsi="Times New Roman" w:cs="Times New Roman"/>
          <w:bCs/>
          <w:sz w:val="24"/>
          <w:szCs w:val="24"/>
        </w:rPr>
        <w:t xml:space="preserve">I - </w:t>
      </w:r>
      <w:r w:rsidRPr="00E74F37">
        <w:rPr>
          <w:rFonts w:ascii="Times New Roman" w:hAnsi="Times New Roman" w:cs="Times New Roman"/>
          <w:bCs/>
          <w:sz w:val="24"/>
          <w:szCs w:val="24"/>
        </w:rPr>
        <w:t>Natimorto</w:t>
      </w:r>
      <w:r w:rsidRPr="00E74F37">
        <w:rPr>
          <w:rFonts w:ascii="Times New Roman" w:hAnsi="Times New Roman" w:cs="Times New Roman"/>
          <w:bCs/>
          <w:sz w:val="24"/>
          <w:szCs w:val="24"/>
        </w:rPr>
        <w:t>: é a denominação dada ao feto que morreu dentro do útero ou durante o parto, sendo a morte ocorrida antes da expulsão ou de sua extração completa do corpo materno, após a vigésima semana de gestação; e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74F37">
        <w:rPr>
          <w:rFonts w:ascii="Times New Roman" w:hAnsi="Times New Roman" w:cs="Times New Roman"/>
          <w:bCs/>
          <w:sz w:val="24"/>
          <w:szCs w:val="24"/>
        </w:rPr>
        <w:t>II - óbito fetal: é a morte de um produto da concepção ocorrida antes da expulsão ou de sua extração completa do corpo materno, independentemente da duração da gestação. A</w:t>
      </w:r>
      <w:r w:rsidRPr="00E74F37">
        <w:rPr>
          <w:rFonts w:ascii="Times New Roman" w:hAnsi="Times New Roman" w:cs="Times New Roman"/>
          <w:sz w:val="24"/>
          <w:szCs w:val="24"/>
        </w:rPr>
        <w:t xml:space="preserve"> indicação do óbito fetal é dada pela constatação de que, após a separação do corpo materno, o feto não respire ou mostre qualquer outra evidência de vida.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74F37">
        <w:rPr>
          <w:rFonts w:ascii="Times New Roman" w:hAnsi="Times New Roman" w:cs="Times New Roman"/>
          <w:b/>
          <w:sz w:val="24"/>
          <w:szCs w:val="24"/>
        </w:rPr>
        <w:t>Art. 3º</w:t>
      </w:r>
      <w:r w:rsidRPr="00E74F37">
        <w:rPr>
          <w:rFonts w:ascii="Times New Roman" w:hAnsi="Times New Roman" w:cs="Times New Roman"/>
          <w:sz w:val="24"/>
          <w:szCs w:val="24"/>
        </w:rPr>
        <w:t>. Os infratores desta Lei ficarão sujeitos às seguintes penalidades: 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74F37">
        <w:rPr>
          <w:rFonts w:ascii="Times New Roman" w:hAnsi="Times New Roman" w:cs="Times New Roman"/>
          <w:sz w:val="24"/>
          <w:szCs w:val="24"/>
        </w:rPr>
        <w:t xml:space="preserve">I - </w:t>
      </w:r>
      <w:r w:rsidRPr="00E74F37">
        <w:rPr>
          <w:rFonts w:ascii="Times New Roman" w:hAnsi="Times New Roman" w:cs="Times New Roman"/>
          <w:sz w:val="24"/>
          <w:szCs w:val="24"/>
        </w:rPr>
        <w:t>Notificação</w:t>
      </w:r>
      <w:r w:rsidRPr="00E74F37">
        <w:rPr>
          <w:rFonts w:ascii="Times New Roman" w:hAnsi="Times New Roman" w:cs="Times New Roman"/>
          <w:sz w:val="24"/>
          <w:szCs w:val="24"/>
        </w:rPr>
        <w:t xml:space="preserve"> por escrito da autoridade competente;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74F37">
        <w:rPr>
          <w:rFonts w:ascii="Times New Roman" w:hAnsi="Times New Roman" w:cs="Times New Roman"/>
          <w:sz w:val="24"/>
          <w:szCs w:val="24"/>
        </w:rPr>
        <w:t xml:space="preserve">II - </w:t>
      </w:r>
      <w:r w:rsidRPr="00E74F37">
        <w:rPr>
          <w:rFonts w:ascii="Times New Roman" w:hAnsi="Times New Roman" w:cs="Times New Roman"/>
          <w:sz w:val="24"/>
          <w:szCs w:val="24"/>
        </w:rPr>
        <w:t>Multa</w:t>
      </w:r>
      <w:r w:rsidRPr="00E74F37">
        <w:rPr>
          <w:rFonts w:ascii="Times New Roman" w:hAnsi="Times New Roman" w:cs="Times New Roman"/>
          <w:sz w:val="24"/>
          <w:szCs w:val="24"/>
        </w:rPr>
        <w:t>, no valor de R$ 5.000,00 (cinco mil) reais até R$ 10.000,00 (dez mil) reais; e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74F37">
        <w:rPr>
          <w:rFonts w:ascii="Times New Roman" w:hAnsi="Times New Roman" w:cs="Times New Roman"/>
          <w:sz w:val="24"/>
          <w:szCs w:val="24"/>
        </w:rPr>
        <w:t xml:space="preserve">III -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74F37">
        <w:rPr>
          <w:rFonts w:ascii="Times New Roman" w:hAnsi="Times New Roman" w:cs="Times New Roman"/>
          <w:sz w:val="24"/>
          <w:szCs w:val="24"/>
        </w:rPr>
        <w:t>o caso de reincidência, a multa deve ser aplicada em dobro.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74F37">
        <w:rPr>
          <w:rFonts w:ascii="Times New Roman" w:hAnsi="Times New Roman" w:cs="Times New Roman"/>
          <w:sz w:val="24"/>
          <w:szCs w:val="24"/>
        </w:rPr>
        <w:lastRenderedPageBreak/>
        <w:t>§ 1º. Para a aplicação da multa relativa ao inciso II, deve ser observada a gravidade da infração, a conduta do infrator e o resultado produzido, de acordo com os critérios da proporcionalidade e razoabilidade. 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74F37">
        <w:rPr>
          <w:rFonts w:ascii="Times New Roman" w:hAnsi="Times New Roman" w:cs="Times New Roman"/>
          <w:sz w:val="24"/>
          <w:szCs w:val="24"/>
        </w:rPr>
        <w:t>§ 2º. As sanções pecuniárias instituídas nesta Lei serão atualizadas anualmente pelo Índice de Preços ao Consumidor Amplo (IPCA), apurado pelo Instituto Brasileiro de Geografia e Estatística (IBGE), acumulado no exercício anterior, ou por outro índice que venha sucedê-lo.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74F37">
        <w:rPr>
          <w:rFonts w:ascii="Times New Roman" w:hAnsi="Times New Roman" w:cs="Times New Roman"/>
          <w:b/>
          <w:sz w:val="24"/>
          <w:szCs w:val="24"/>
        </w:rPr>
        <w:t>Art. 4º.</w:t>
      </w:r>
      <w:r w:rsidRPr="00E74F37">
        <w:rPr>
          <w:rFonts w:ascii="Times New Roman" w:hAnsi="Times New Roman" w:cs="Times New Roman"/>
          <w:sz w:val="24"/>
          <w:szCs w:val="24"/>
        </w:rPr>
        <w:t xml:space="preserve"> Para fins desta Lei, considera-se reincidência a ocorrência de nova infração após processo anterior transitado em julgado no qual haja confirmação do ato infracional.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74F37">
        <w:rPr>
          <w:rFonts w:ascii="Times New Roman" w:hAnsi="Times New Roman" w:cs="Times New Roman"/>
          <w:sz w:val="24"/>
          <w:szCs w:val="24"/>
        </w:rPr>
        <w:t xml:space="preserve">§ 1º. Para efeito de reincidência, não prevalece a infração anterior se, entre a data da primeira ocorrência e a infração posterior, tiver decorrido </w:t>
      </w:r>
      <w:proofErr w:type="gramStart"/>
      <w:r w:rsidRPr="00E74F37">
        <w:rPr>
          <w:rFonts w:ascii="Times New Roman" w:hAnsi="Times New Roman" w:cs="Times New Roman"/>
          <w:sz w:val="24"/>
          <w:szCs w:val="24"/>
        </w:rPr>
        <w:t>período de tempo</w:t>
      </w:r>
      <w:proofErr w:type="gramEnd"/>
      <w:r w:rsidRPr="00E74F37">
        <w:rPr>
          <w:rFonts w:ascii="Times New Roman" w:hAnsi="Times New Roman" w:cs="Times New Roman"/>
          <w:sz w:val="24"/>
          <w:szCs w:val="24"/>
        </w:rPr>
        <w:t xml:space="preserve"> superior a 5 (cinco) anos.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74F37">
        <w:rPr>
          <w:rFonts w:ascii="Times New Roman" w:hAnsi="Times New Roman" w:cs="Times New Roman"/>
          <w:sz w:val="24"/>
          <w:szCs w:val="24"/>
        </w:rPr>
        <w:t>§ 2º. A penalidade de advertência deve ser levada em conta para fins de reincidência.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74F37">
        <w:rPr>
          <w:rFonts w:ascii="Times New Roman" w:hAnsi="Times New Roman" w:cs="Times New Roman"/>
          <w:b/>
          <w:sz w:val="24"/>
          <w:szCs w:val="24"/>
        </w:rPr>
        <w:t>Art. 5º.</w:t>
      </w:r>
      <w:r w:rsidRPr="00E74F37">
        <w:rPr>
          <w:rFonts w:ascii="Times New Roman" w:hAnsi="Times New Roman" w:cs="Times New Roman"/>
          <w:sz w:val="24"/>
          <w:szCs w:val="24"/>
        </w:rPr>
        <w:t xml:space="preserve"> O Poder Executivo regulamentará a presente Lei no prazo de 120 (cento e vinte) dias a contar da data da sua publicação.</w:t>
      </w:r>
    </w:p>
    <w:p w:rsidR="00E74F37" w:rsidRPr="00E74F37" w:rsidRDefault="00E74F37" w:rsidP="00E74F37">
      <w:pPr>
        <w:tabs>
          <w:tab w:val="left" w:pos="8789"/>
        </w:tabs>
        <w:autoSpaceDE w:val="0"/>
        <w:autoSpaceDN w:val="0"/>
        <w:adjustRightInd w:val="0"/>
        <w:spacing w:after="12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74F37">
        <w:rPr>
          <w:rFonts w:ascii="Times New Roman" w:hAnsi="Times New Roman" w:cs="Times New Roman"/>
          <w:b/>
          <w:sz w:val="24"/>
          <w:szCs w:val="24"/>
        </w:rPr>
        <w:t>Art.6º</w:t>
      </w:r>
      <w:r w:rsidRPr="00E74F37">
        <w:rPr>
          <w:rFonts w:ascii="Times New Roman" w:hAnsi="Times New Roman" w:cs="Times New Roman"/>
          <w:sz w:val="24"/>
          <w:szCs w:val="24"/>
        </w:rPr>
        <w:t>. Esta Lei entra em vigor após decorridos 90 (noventa) dias de sua publicação oficial.</w:t>
      </w: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>02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4F37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000B3" w:rsidRPr="008B74F4" w:rsidRDefault="003000B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RONALDO JOÃO DA SILVA </w:t>
      </w:r>
      <w:r>
        <w:rPr>
          <w:b/>
          <w:sz w:val="23"/>
          <w:szCs w:val="23"/>
        </w:rPr>
        <w:t xml:space="preserve">                                           ALCIDES LONGO DE BARROS                      </w:t>
      </w:r>
    </w:p>
    <w:p w:rsidR="00B52208" w:rsidRPr="00FF09FA" w:rsidRDefault="00B52208" w:rsidP="00B52208">
      <w:pPr>
        <w:pStyle w:val="SemEspaamento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                          </w:t>
      </w:r>
      <w:r>
        <w:rPr>
          <w:b/>
          <w:sz w:val="23"/>
          <w:szCs w:val="23"/>
        </w:rPr>
        <w:t>Presidente</w:t>
      </w:r>
      <w:r w:rsidRPr="00FF09FA">
        <w:rPr>
          <w:b/>
          <w:sz w:val="23"/>
          <w:szCs w:val="23"/>
        </w:rPr>
        <w:t xml:space="preserve">                                                          </w:t>
      </w:r>
      <w:r>
        <w:rPr>
          <w:b/>
          <w:sz w:val="23"/>
          <w:szCs w:val="23"/>
        </w:rPr>
        <w:t xml:space="preserve">                </w:t>
      </w:r>
      <w:r w:rsidR="00E74F37">
        <w:rPr>
          <w:b/>
          <w:sz w:val="23"/>
          <w:szCs w:val="23"/>
        </w:rPr>
        <w:t xml:space="preserve">      </w:t>
      </w:r>
      <w:r>
        <w:rPr>
          <w:b/>
          <w:sz w:val="23"/>
          <w:szCs w:val="23"/>
        </w:rPr>
        <w:t>Relator</w:t>
      </w:r>
    </w:p>
    <w:p w:rsidR="00837FA9" w:rsidRDefault="00837FA9" w:rsidP="00B52208">
      <w:pPr>
        <w:pStyle w:val="SemEspaamento"/>
        <w:jc w:val="center"/>
        <w:rPr>
          <w:b/>
          <w:sz w:val="23"/>
          <w:szCs w:val="23"/>
        </w:rPr>
      </w:pPr>
    </w:p>
    <w:p w:rsidR="00E74F37" w:rsidRDefault="00E74F37" w:rsidP="00B52208">
      <w:pPr>
        <w:pStyle w:val="SemEspaamento"/>
        <w:jc w:val="center"/>
        <w:rPr>
          <w:b/>
          <w:sz w:val="23"/>
          <w:szCs w:val="23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>FABRICIO AUGUSTO C. DO NASCIMENTO</w:t>
      </w: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Pr="00FF09FA">
        <w:rPr>
          <w:b/>
          <w:sz w:val="23"/>
          <w:szCs w:val="23"/>
        </w:rPr>
        <w:t>Membro</w:t>
      </w:r>
    </w:p>
    <w:p w:rsidR="00B52208" w:rsidRPr="00FF09FA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B52208" w:rsidRPr="00FF09FA" w:rsidSect="00513FB3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B95" w:rsidRDefault="00654B95" w:rsidP="00963EEE">
      <w:pPr>
        <w:spacing w:after="0" w:line="240" w:lineRule="auto"/>
      </w:pPr>
      <w:r>
        <w:separator/>
      </w:r>
    </w:p>
  </w:endnote>
  <w:endnote w:type="continuationSeparator" w:id="0">
    <w:p w:rsidR="00654B95" w:rsidRDefault="00654B9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B95" w:rsidRDefault="00654B95" w:rsidP="00963EEE">
      <w:pPr>
        <w:spacing w:after="0" w:line="240" w:lineRule="auto"/>
      </w:pPr>
      <w:r>
        <w:separator/>
      </w:r>
    </w:p>
  </w:footnote>
  <w:footnote w:type="continuationSeparator" w:id="0">
    <w:p w:rsidR="00654B95" w:rsidRDefault="00654B9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5FFB"/>
    <w:rsid w:val="00027D12"/>
    <w:rsid w:val="00041A07"/>
    <w:rsid w:val="0004676A"/>
    <w:rsid w:val="00087884"/>
    <w:rsid w:val="000A0E0D"/>
    <w:rsid w:val="000B171D"/>
    <w:rsid w:val="000B5375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70247"/>
    <w:rsid w:val="004A4837"/>
    <w:rsid w:val="004B42E8"/>
    <w:rsid w:val="00507BC9"/>
    <w:rsid w:val="00513FB3"/>
    <w:rsid w:val="005238CA"/>
    <w:rsid w:val="005326C2"/>
    <w:rsid w:val="00533BF8"/>
    <w:rsid w:val="0054391D"/>
    <w:rsid w:val="00575F2F"/>
    <w:rsid w:val="00576CDB"/>
    <w:rsid w:val="005A3491"/>
    <w:rsid w:val="005B1D24"/>
    <w:rsid w:val="005D6DB2"/>
    <w:rsid w:val="00603364"/>
    <w:rsid w:val="006037B5"/>
    <w:rsid w:val="00632C1D"/>
    <w:rsid w:val="006477EB"/>
    <w:rsid w:val="00654B95"/>
    <w:rsid w:val="00677F52"/>
    <w:rsid w:val="00680CF7"/>
    <w:rsid w:val="00693C28"/>
    <w:rsid w:val="006E32B5"/>
    <w:rsid w:val="006E6DB2"/>
    <w:rsid w:val="007240E0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30469"/>
    <w:rsid w:val="00963EEE"/>
    <w:rsid w:val="0097039B"/>
    <w:rsid w:val="009803F4"/>
    <w:rsid w:val="00994E19"/>
    <w:rsid w:val="009977B0"/>
    <w:rsid w:val="009A1B81"/>
    <w:rsid w:val="009A2256"/>
    <w:rsid w:val="009A625C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B32F2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7273"/>
    <w:rsid w:val="00D33459"/>
    <w:rsid w:val="00D447E3"/>
    <w:rsid w:val="00D65943"/>
    <w:rsid w:val="00DC6647"/>
    <w:rsid w:val="00DE6708"/>
    <w:rsid w:val="00DE7C41"/>
    <w:rsid w:val="00E1636B"/>
    <w:rsid w:val="00E16612"/>
    <w:rsid w:val="00E53831"/>
    <w:rsid w:val="00E62683"/>
    <w:rsid w:val="00E74F37"/>
    <w:rsid w:val="00EA7210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7A359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9C01-DAE0-489C-A2F5-71984C6A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2</cp:revision>
  <cp:lastPrinted>2019-05-02T17:23:00Z</cp:lastPrinted>
  <dcterms:created xsi:type="dcterms:W3CDTF">2019-05-02T17:32:00Z</dcterms:created>
  <dcterms:modified xsi:type="dcterms:W3CDTF">2019-05-02T17:32:00Z</dcterms:modified>
</cp:coreProperties>
</file>