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292" w:rsidRDefault="003B5292" w:rsidP="003B5292"/>
    <w:p w:rsidR="003B5292" w:rsidRPr="003B5292" w:rsidRDefault="003B5292" w:rsidP="004564C4">
      <w:pPr>
        <w:jc w:val="both"/>
        <w:rPr>
          <w:rFonts w:ascii="Times New Roman" w:hAnsi="Times New Roman" w:cs="Times New Roman"/>
          <w:b/>
        </w:rPr>
      </w:pPr>
    </w:p>
    <w:p w:rsidR="003B5292" w:rsidRPr="003B5292" w:rsidRDefault="003B5292" w:rsidP="004564C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5292">
        <w:rPr>
          <w:rFonts w:ascii="Times New Roman" w:hAnsi="Times New Roman" w:cs="Times New Roman"/>
          <w:b/>
          <w:bCs/>
          <w:sz w:val="24"/>
          <w:szCs w:val="24"/>
        </w:rPr>
        <w:t>PARECER DE REDAÇÃO FINAL</w:t>
      </w:r>
    </w:p>
    <w:p w:rsidR="003B5292" w:rsidRPr="003B5292" w:rsidRDefault="003B5292" w:rsidP="004564C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B5292">
        <w:rPr>
          <w:rFonts w:ascii="Times New Roman" w:hAnsi="Times New Roman" w:cs="Times New Roman"/>
          <w:b/>
          <w:sz w:val="24"/>
          <w:szCs w:val="24"/>
        </w:rPr>
        <w:t>COMISSÃO DE REDAÇÃO E TÉCNICA LEGISLATIVA</w:t>
      </w:r>
    </w:p>
    <w:p w:rsidR="00855DE3" w:rsidRPr="00E74358" w:rsidRDefault="00E13D55" w:rsidP="00855DE3">
      <w:pPr>
        <w:jc w:val="both"/>
        <w:rPr>
          <w:rFonts w:ascii="Times New Roman" w:hAnsi="Times New Roman" w:cs="Times New Roman"/>
          <w:b/>
          <w:sz w:val="24"/>
        </w:rPr>
      </w:pPr>
      <w:r w:rsidRPr="0091230E">
        <w:rPr>
          <w:rFonts w:ascii="Times New Roman" w:hAnsi="Times New Roman" w:cs="Times New Roman"/>
          <w:b/>
          <w:bCs/>
          <w:sz w:val="24"/>
          <w:szCs w:val="24"/>
        </w:rPr>
        <w:t xml:space="preserve">MATÉRIA: </w:t>
      </w:r>
      <w:r w:rsidR="009E2041" w:rsidRPr="0091230E">
        <w:rPr>
          <w:rFonts w:ascii="Times New Roman" w:hAnsi="Times New Roman" w:cs="Times New Roman"/>
          <w:b/>
          <w:bCs/>
          <w:sz w:val="24"/>
          <w:szCs w:val="24"/>
        </w:rPr>
        <w:t xml:space="preserve">PROJETO DE LEI </w:t>
      </w:r>
      <w:r w:rsidR="00E65A21">
        <w:rPr>
          <w:rFonts w:ascii="Times New Roman" w:hAnsi="Times New Roman" w:cs="Times New Roman"/>
          <w:b/>
          <w:bCs/>
          <w:sz w:val="24"/>
          <w:szCs w:val="24"/>
        </w:rPr>
        <w:t>COMPLEMENTAR Nº 024</w:t>
      </w:r>
      <w:r w:rsidR="00F73E8D">
        <w:rPr>
          <w:rFonts w:ascii="Times New Roman" w:hAnsi="Times New Roman" w:cs="Times New Roman"/>
          <w:b/>
          <w:bCs/>
          <w:sz w:val="24"/>
          <w:szCs w:val="24"/>
        </w:rPr>
        <w:t>/2017</w:t>
      </w:r>
      <w:r w:rsidR="004B0955" w:rsidRPr="0091230E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855DE3" w:rsidRPr="00855DE3">
        <w:rPr>
          <w:rFonts w:ascii="Times New Roman" w:hAnsi="Times New Roman" w:cs="Times New Roman"/>
          <w:sz w:val="24"/>
        </w:rPr>
        <w:t>ALTERA A LEI COMPLEMENTAR Nº 126 DE 27 DE JUNHO DE 2008 QUE “DISPÕE SOBRE O PLANO DE CARGOS, CARREIRAS E VENCIMENTOS DA FUNDAÇÃO MUNICIPAL DE ENSINO PROFISSIONALIZANTE DE SETE LAGOAS - FUMEP, O ESTÍMULO À FORMAÇÃO PROFISSIONAL DO SERVIDOR, SUA CONTRIBUIÇÃO AO PROCESSO DE TRABALHO E DÁ OUTRAS PROVIDÊNCIAS.” E REVOGA A LEI 8.630 DE 2017 QUE “CONCEDE ABONO PECUNIÁRIO PROVISÓRIO AOS SERVIDORES PÚBLICOS MUNICIPAIS DA FUNDAÇÃO MUNICIPAL DE ENSINO PROFISSIONALIZANTE – FUMEP”.</w:t>
      </w:r>
    </w:p>
    <w:p w:rsidR="009D3503" w:rsidRPr="0091230E" w:rsidRDefault="003952B3" w:rsidP="0091230E">
      <w:pPr>
        <w:tabs>
          <w:tab w:val="left" w:pos="284"/>
        </w:tabs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91230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B5292" w:rsidRDefault="003B5292" w:rsidP="004564C4">
      <w:pPr>
        <w:jc w:val="both"/>
        <w:rPr>
          <w:rFonts w:ascii="Times New Roman" w:hAnsi="Times New Roman" w:cs="Times New Roman"/>
          <w:sz w:val="24"/>
          <w:szCs w:val="24"/>
        </w:rPr>
      </w:pPr>
      <w:r w:rsidRPr="00E1636B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>
        <w:rPr>
          <w:rFonts w:ascii="Times New Roman" w:hAnsi="Times New Roman" w:cs="Times New Roman"/>
          <w:sz w:val="24"/>
          <w:szCs w:val="24"/>
        </w:rPr>
        <w:t xml:space="preserve"> CHEFE DO PODER EXECUTIVO MUNICIPAL</w:t>
      </w:r>
    </w:p>
    <w:p w:rsidR="003B5292" w:rsidRDefault="003B5292" w:rsidP="003B5292">
      <w:pPr>
        <w:rPr>
          <w:rFonts w:ascii="Times New Roman" w:hAnsi="Times New Roman" w:cs="Times New Roman"/>
          <w:sz w:val="24"/>
          <w:szCs w:val="24"/>
        </w:rPr>
      </w:pPr>
    </w:p>
    <w:p w:rsidR="003B5292" w:rsidRPr="00E1636B" w:rsidRDefault="003B5292" w:rsidP="003B529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3B5292" w:rsidRDefault="003B5292" w:rsidP="003B5292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:rsidR="003B5292" w:rsidRPr="00B06C53" w:rsidRDefault="004B0955" w:rsidP="00B06C53">
      <w:pPr>
        <w:pStyle w:val="Recuodecorpodetexto21"/>
        <w:ind w:firstLine="709"/>
        <w:rPr>
          <w:b/>
          <w:bCs/>
          <w:i/>
          <w:sz w:val="24"/>
          <w:szCs w:val="24"/>
        </w:rPr>
      </w:pPr>
      <w:r>
        <w:rPr>
          <w:sz w:val="28"/>
          <w:szCs w:val="28"/>
        </w:rPr>
        <w:t>O</w:t>
      </w:r>
      <w:r w:rsidR="00AF0A3E">
        <w:rPr>
          <w:sz w:val="28"/>
          <w:szCs w:val="28"/>
        </w:rPr>
        <w:t xml:space="preserve"> </w:t>
      </w:r>
      <w:r w:rsidR="00FA664F">
        <w:rPr>
          <w:sz w:val="28"/>
          <w:szCs w:val="28"/>
        </w:rPr>
        <w:t xml:space="preserve">Projeto de Lei </w:t>
      </w:r>
      <w:r w:rsidR="00D64EEE">
        <w:rPr>
          <w:sz w:val="28"/>
          <w:szCs w:val="28"/>
        </w:rPr>
        <w:t xml:space="preserve">Complementar </w:t>
      </w:r>
      <w:r w:rsidR="00FA664F">
        <w:rPr>
          <w:sz w:val="28"/>
          <w:szCs w:val="28"/>
        </w:rPr>
        <w:t xml:space="preserve">nº </w:t>
      </w:r>
      <w:r w:rsidR="00E65A21">
        <w:rPr>
          <w:sz w:val="28"/>
          <w:szCs w:val="28"/>
        </w:rPr>
        <w:t>024</w:t>
      </w:r>
      <w:r w:rsidR="00DB03C1">
        <w:rPr>
          <w:sz w:val="28"/>
          <w:szCs w:val="28"/>
        </w:rPr>
        <w:t>/</w:t>
      </w:r>
      <w:r w:rsidR="00F73E8D">
        <w:rPr>
          <w:sz w:val="28"/>
          <w:szCs w:val="28"/>
        </w:rPr>
        <w:t>2017</w:t>
      </w:r>
      <w:r w:rsidR="003B5292">
        <w:rPr>
          <w:sz w:val="28"/>
          <w:szCs w:val="28"/>
        </w:rPr>
        <w:t>, que</w:t>
      </w:r>
      <w:proofErr w:type="gramStart"/>
      <w:r w:rsidR="0091230E">
        <w:rPr>
          <w:sz w:val="28"/>
          <w:szCs w:val="28"/>
        </w:rPr>
        <w:t xml:space="preserve"> </w:t>
      </w:r>
      <w:r w:rsidR="00855DE3">
        <w:rPr>
          <w:sz w:val="28"/>
          <w:szCs w:val="28"/>
        </w:rPr>
        <w:t xml:space="preserve"> </w:t>
      </w:r>
      <w:proofErr w:type="gramEnd"/>
      <w:r w:rsidR="00855DE3" w:rsidRPr="00855DE3">
        <w:rPr>
          <w:color w:val="auto"/>
          <w:sz w:val="24"/>
        </w:rPr>
        <w:t>ALTERA A LEI COMPLEMENTAR Nº 126 DE 27 DE JUNHO DE 2008 QUE “DISPÕE SOBRE O PLANO DE CARGOS, CARREIRAS E VENCIMENTOS DA FUNDAÇÃO MUNICIPAL DE ENSINO PROFISSIONALIZANTE DE SETE LAGOAS - FUMEP, O ESTÍMULO À FORMAÇÃO PROFISSIONAL DO SERVIDOR, SUA CONTRIBUIÇÃO AO PROCESSO DE TRABALHO E DÁ OUTRAS PROVIDÊNCIAS.” E REVOGA A LEI 8.630 DE 2017 QUE “CONCEDE ABONO PECUNIÁRIO PROVISÓRIO AOS SERVIDORES PÚBLICOS MUNICIPAIS DA FUNDAÇÃO MUNICIPAL DE ENSINO PROFISSIONALIZANTE – FUMEP”</w:t>
      </w:r>
      <w:r w:rsidR="00855DE3">
        <w:rPr>
          <w:color w:val="auto"/>
          <w:sz w:val="24"/>
        </w:rPr>
        <w:t xml:space="preserve">, </w:t>
      </w:r>
      <w:r w:rsidR="003B5292">
        <w:rPr>
          <w:sz w:val="28"/>
          <w:szCs w:val="28"/>
        </w:rPr>
        <w:t>de autoria do Chefe do Poder Executivo Municipal, foi aprovado por esta Casa, em</w:t>
      </w:r>
      <w:r w:rsidR="00FA664F">
        <w:rPr>
          <w:sz w:val="28"/>
          <w:szCs w:val="28"/>
        </w:rPr>
        <w:t xml:space="preserve"> </w:t>
      </w:r>
      <w:r w:rsidR="00274735">
        <w:rPr>
          <w:sz w:val="28"/>
          <w:szCs w:val="28"/>
        </w:rPr>
        <w:t>dois</w:t>
      </w:r>
      <w:r w:rsidR="003B5292">
        <w:rPr>
          <w:sz w:val="28"/>
          <w:szCs w:val="28"/>
        </w:rPr>
        <w:t xml:space="preserve"> turno</w:t>
      </w:r>
      <w:r w:rsidR="00274735">
        <w:rPr>
          <w:sz w:val="28"/>
          <w:szCs w:val="28"/>
        </w:rPr>
        <w:t>s</w:t>
      </w:r>
      <w:r>
        <w:rPr>
          <w:sz w:val="28"/>
          <w:szCs w:val="28"/>
        </w:rPr>
        <w:t xml:space="preserve"> de votação</w:t>
      </w:r>
      <w:r w:rsidR="00855DE3">
        <w:rPr>
          <w:sz w:val="28"/>
          <w:szCs w:val="28"/>
        </w:rPr>
        <w:t xml:space="preserve">, </w:t>
      </w:r>
      <w:r w:rsidR="00855DE3" w:rsidRPr="00855DE3">
        <w:rPr>
          <w:b/>
          <w:sz w:val="28"/>
          <w:szCs w:val="28"/>
          <w:u w:val="single"/>
        </w:rPr>
        <w:t>COM EMENDA.</w:t>
      </w:r>
    </w:p>
    <w:p w:rsidR="003B5292" w:rsidRDefault="003B5292" w:rsidP="004564C4">
      <w:pPr>
        <w:pStyle w:val="Recuodecorpodetexto21"/>
        <w:ind w:firstLine="708"/>
        <w:rPr>
          <w:i/>
          <w:szCs w:val="24"/>
        </w:rPr>
      </w:pPr>
    </w:p>
    <w:p w:rsidR="003B5292" w:rsidRDefault="003B5292" w:rsidP="004564C4">
      <w:pPr>
        <w:pStyle w:val="Recuodecorpodetexto21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Vem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proposição a esta Comissão, a fim de que, segundo a técnica legislativa, seja dada à matéria a forma adequada, nos termos do § 5º do art. 83 c/c art. 254 da Resolução 810/1995.</w:t>
      </w:r>
    </w:p>
    <w:p w:rsidR="003B5292" w:rsidRDefault="003B5292" w:rsidP="004564C4">
      <w:pPr>
        <w:pStyle w:val="Recuodecorpodetexto21"/>
        <w:ind w:firstLine="708"/>
        <w:rPr>
          <w:sz w:val="28"/>
          <w:szCs w:val="28"/>
        </w:rPr>
      </w:pPr>
    </w:p>
    <w:p w:rsidR="003B5292" w:rsidRPr="00CC43EB" w:rsidRDefault="003B5292" w:rsidP="004564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Pr="00CC43EB">
        <w:rPr>
          <w:rFonts w:ascii="Times New Roman" w:hAnsi="Times New Roman" w:cs="Times New Roman"/>
          <w:sz w:val="28"/>
          <w:szCs w:val="28"/>
        </w:rPr>
        <w:t xml:space="preserve">Assim sendo, opinamos por se dar à proposição a </w:t>
      </w:r>
      <w:r w:rsidR="00E65A21">
        <w:rPr>
          <w:rFonts w:ascii="Times New Roman" w:hAnsi="Times New Roman" w:cs="Times New Roman"/>
          <w:sz w:val="28"/>
          <w:szCs w:val="28"/>
        </w:rPr>
        <w:t xml:space="preserve">seguinte </w:t>
      </w:r>
      <w:r w:rsidR="004B0955">
        <w:rPr>
          <w:rFonts w:ascii="Times New Roman" w:hAnsi="Times New Roman" w:cs="Times New Roman"/>
          <w:sz w:val="28"/>
          <w:szCs w:val="28"/>
        </w:rPr>
        <w:t>redação final</w:t>
      </w:r>
      <w:r w:rsidR="00E65A21">
        <w:rPr>
          <w:rFonts w:ascii="Times New Roman" w:hAnsi="Times New Roman" w:cs="Times New Roman"/>
          <w:sz w:val="28"/>
          <w:szCs w:val="28"/>
        </w:rPr>
        <w:t>,</w:t>
      </w:r>
      <w:r w:rsidR="00527417">
        <w:rPr>
          <w:rFonts w:ascii="Times New Roman" w:hAnsi="Times New Roman" w:cs="Times New Roman"/>
          <w:sz w:val="28"/>
          <w:szCs w:val="28"/>
        </w:rPr>
        <w:t xml:space="preserve"> </w:t>
      </w:r>
      <w:r w:rsidRPr="00CC43EB">
        <w:rPr>
          <w:rFonts w:ascii="Times New Roman" w:hAnsi="Times New Roman" w:cs="Times New Roman"/>
          <w:sz w:val="28"/>
          <w:szCs w:val="28"/>
        </w:rPr>
        <w:t>de acordo com o aprovado:</w:t>
      </w:r>
    </w:p>
    <w:p w:rsidR="003B5292" w:rsidRDefault="003B5292" w:rsidP="003B5292">
      <w:pPr>
        <w:jc w:val="both"/>
        <w:rPr>
          <w:rFonts w:ascii="ae_AlArabiya" w:hAnsi="ae_AlArabiya" w:cs="ae_AlArabiya"/>
          <w:sz w:val="28"/>
          <w:szCs w:val="28"/>
        </w:rPr>
      </w:pPr>
    </w:p>
    <w:p w:rsidR="00E65A21" w:rsidRPr="00E65A21" w:rsidRDefault="00E65A21" w:rsidP="00E65A21">
      <w:pPr>
        <w:rPr>
          <w:lang w:eastAsia="ar-SA"/>
        </w:rPr>
      </w:pPr>
    </w:p>
    <w:p w:rsidR="009E2041" w:rsidRPr="009E2041" w:rsidRDefault="009E2041" w:rsidP="009E2041">
      <w:pPr>
        <w:rPr>
          <w:lang w:eastAsia="ar-SA"/>
        </w:rPr>
      </w:pPr>
    </w:p>
    <w:p w:rsidR="009353D2" w:rsidRDefault="009353D2" w:rsidP="009353D2">
      <w:pPr>
        <w:pStyle w:val="Ttulo1"/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REDAÇÃO FINAL</w:t>
      </w:r>
    </w:p>
    <w:p w:rsidR="009353D2" w:rsidRPr="0096362B" w:rsidRDefault="009E2041" w:rsidP="009353D2">
      <w:pPr>
        <w:pStyle w:val="Ttulo1"/>
        <w:tabs>
          <w:tab w:val="left" w:pos="0"/>
        </w:tabs>
        <w:jc w:val="center"/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PROJETO DE LEI </w:t>
      </w:r>
      <w:r w:rsidR="00E65A21">
        <w:rPr>
          <w:sz w:val="24"/>
          <w:szCs w:val="24"/>
        </w:rPr>
        <w:t>COMPLEMENTAR</w:t>
      </w:r>
      <w:proofErr w:type="gramStart"/>
      <w:r w:rsidR="00E65A21">
        <w:rPr>
          <w:sz w:val="24"/>
          <w:szCs w:val="24"/>
        </w:rPr>
        <w:t xml:space="preserve">  </w:t>
      </w:r>
      <w:proofErr w:type="gramEnd"/>
      <w:r w:rsidR="00E65A21">
        <w:rPr>
          <w:sz w:val="24"/>
          <w:szCs w:val="24"/>
        </w:rPr>
        <w:t>Nº 024</w:t>
      </w:r>
      <w:r w:rsidR="00F73E8D">
        <w:rPr>
          <w:sz w:val="24"/>
          <w:szCs w:val="24"/>
        </w:rPr>
        <w:t>/2017</w:t>
      </w:r>
      <w:r w:rsidR="0001260C">
        <w:rPr>
          <w:sz w:val="24"/>
          <w:szCs w:val="24"/>
        </w:rPr>
        <w:t xml:space="preserve"> </w:t>
      </w:r>
    </w:p>
    <w:p w:rsidR="009353D2" w:rsidRPr="0096362B" w:rsidRDefault="009353D2" w:rsidP="009353D2">
      <w:pPr>
        <w:pStyle w:val="Ttulo1"/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AUTORIA: CHEFE DO PODER EXECUTIVO MUNICIPAL</w:t>
      </w:r>
    </w:p>
    <w:p w:rsidR="00A82E27" w:rsidRPr="00D42992" w:rsidRDefault="00A82E27" w:rsidP="00D42992">
      <w:pPr>
        <w:pStyle w:val="SemEspaamento"/>
        <w:rPr>
          <w:i/>
          <w:sz w:val="24"/>
          <w:szCs w:val="24"/>
        </w:rPr>
      </w:pPr>
    </w:p>
    <w:p w:rsidR="009353D2" w:rsidRDefault="009353D2" w:rsidP="00E13D55">
      <w:pPr>
        <w:pStyle w:val="SemEspaamento"/>
        <w:rPr>
          <w:i/>
          <w:sz w:val="24"/>
          <w:szCs w:val="24"/>
        </w:rPr>
      </w:pPr>
      <w:r w:rsidRPr="00D42992"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:rsidR="00855DE3" w:rsidRDefault="00855DE3" w:rsidP="00E13D55">
      <w:pPr>
        <w:pStyle w:val="SemEspaamento"/>
        <w:rPr>
          <w:i/>
          <w:sz w:val="24"/>
          <w:szCs w:val="24"/>
        </w:rPr>
      </w:pPr>
    </w:p>
    <w:p w:rsidR="00855DE3" w:rsidRDefault="00855DE3" w:rsidP="00E13D55">
      <w:pPr>
        <w:pStyle w:val="SemEspaamento"/>
        <w:rPr>
          <w:i/>
          <w:sz w:val="24"/>
          <w:szCs w:val="24"/>
        </w:rPr>
      </w:pPr>
    </w:p>
    <w:p w:rsidR="00E65A21" w:rsidRPr="00E74358" w:rsidRDefault="00E65A21" w:rsidP="00E65A21">
      <w:pPr>
        <w:ind w:left="2268"/>
        <w:jc w:val="both"/>
        <w:rPr>
          <w:rFonts w:ascii="Times New Roman" w:hAnsi="Times New Roman" w:cs="Times New Roman"/>
          <w:b/>
          <w:sz w:val="24"/>
        </w:rPr>
      </w:pPr>
      <w:r w:rsidRPr="00E74358">
        <w:rPr>
          <w:rFonts w:ascii="Times New Roman" w:hAnsi="Times New Roman" w:cs="Times New Roman"/>
          <w:b/>
          <w:sz w:val="24"/>
        </w:rPr>
        <w:t>ALTERA A LEI COMPLEMENTAR Nº 126 DE 27 DE JUNHO DE 2008 QUE “DISPÕE SOBRE O PLANO DE CARGOS, CARREIRAS E VENCIMENTOS DA FUNDAÇÃO MUNICIPAL DE ENSINO PROFISSIONALIZANTE DE SETE LAGOAS - FUMEP, O ESTÍMULO À FORMAÇÃO PROFISSIONAL DO SERVIDOR, SUA CONTRIBUIÇÃO AO PROCESSO DE TRABALHO E DÁ OUTRAS PROVIDÊNCIAS.” E REVOGA A LEI 8.630 DE 2017 QUE “CONCEDE ABONO PECUNIÁRIO PROVISÓRIO AOS SERVIDORES PÚBLICOS MUNICIPAIS DA FUNDAÇÃO MUNICIPAL DE ENSINO PROFISSIONALIZANTE – FUMEP”.</w:t>
      </w:r>
    </w:p>
    <w:p w:rsidR="00E65A21" w:rsidRPr="00240CBA" w:rsidRDefault="00E65A21" w:rsidP="00E65A21">
      <w:pPr>
        <w:autoSpaceDE w:val="0"/>
        <w:ind w:left="2268" w:right="-105" w:firstLine="3"/>
        <w:jc w:val="both"/>
        <w:rPr>
          <w:rFonts w:ascii="Times New Roman" w:hAnsi="Times New Roman" w:cs="Times New Roman"/>
          <w:b/>
          <w:caps/>
          <w:sz w:val="24"/>
        </w:rPr>
      </w:pPr>
    </w:p>
    <w:p w:rsidR="00E65A21" w:rsidRPr="00855DE3" w:rsidRDefault="00E65A21" w:rsidP="00855DE3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E65A21" w:rsidRPr="00855DE3" w:rsidRDefault="00E65A21" w:rsidP="00855DE3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855DE3">
        <w:rPr>
          <w:rFonts w:ascii="Times New Roman" w:hAnsi="Times New Roman" w:cs="Times New Roman"/>
          <w:sz w:val="24"/>
          <w:szCs w:val="24"/>
        </w:rPr>
        <w:t xml:space="preserve">Art. 1º Fica alterada a alínea “g” do inciso </w:t>
      </w:r>
      <w:proofErr w:type="gramStart"/>
      <w:r w:rsidRPr="00855DE3">
        <w:rPr>
          <w:rFonts w:ascii="Times New Roman" w:hAnsi="Times New Roman" w:cs="Times New Roman"/>
          <w:sz w:val="24"/>
          <w:szCs w:val="24"/>
        </w:rPr>
        <w:t>VI</w:t>
      </w:r>
      <w:proofErr w:type="gramEnd"/>
      <w:r w:rsidRPr="00855DE3">
        <w:rPr>
          <w:rFonts w:ascii="Times New Roman" w:hAnsi="Times New Roman" w:cs="Times New Roman"/>
          <w:sz w:val="24"/>
          <w:szCs w:val="24"/>
        </w:rPr>
        <w:t>, do artigo 16 da Lei Complementar nº 126, de 27 de junho de 2008 que “</w:t>
      </w:r>
      <w:r w:rsidRPr="00855DE3">
        <w:rPr>
          <w:rFonts w:ascii="Times New Roman" w:hAnsi="Times New Roman" w:cs="Times New Roman"/>
          <w:i/>
          <w:sz w:val="24"/>
          <w:szCs w:val="24"/>
        </w:rPr>
        <w:t>Dispõe sobre o Plano de Cargos, Carreiras e Vencimentos da Fundação Municipal de Ensino Profissionalizante de Sete Lagoas - FUMEP, o estímulo à formação profissional do servidor, sua contribuição ao processo de trabalho e dá outras providências.</w:t>
      </w:r>
      <w:r w:rsidRPr="00855DE3">
        <w:rPr>
          <w:rFonts w:ascii="Times New Roman" w:hAnsi="Times New Roman" w:cs="Times New Roman"/>
          <w:sz w:val="24"/>
          <w:szCs w:val="24"/>
        </w:rPr>
        <w:t>”</w:t>
      </w:r>
      <w:r w:rsidRPr="00855DE3">
        <w:rPr>
          <w:rFonts w:ascii="Times New Roman" w:hAnsi="Times New Roman" w:cs="Times New Roman"/>
          <w:sz w:val="24"/>
          <w:szCs w:val="24"/>
          <w:shd w:val="clear" w:color="auto" w:fill="FFFFFF"/>
        </w:rPr>
        <w:t>, passando a vigorar com a seguinte redação:</w:t>
      </w:r>
    </w:p>
    <w:p w:rsidR="00E65A21" w:rsidRPr="00855DE3" w:rsidRDefault="00E65A21" w:rsidP="00855DE3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65A21" w:rsidRPr="00855DE3" w:rsidRDefault="00E65A21" w:rsidP="00855DE3">
      <w:pPr>
        <w:pStyle w:val="SemEspaamento"/>
        <w:ind w:firstLine="226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proofErr w:type="gramStart"/>
      <w:r w:rsidRPr="00855DE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“Art. 16° (...)</w:t>
      </w:r>
    </w:p>
    <w:p w:rsidR="00E65A21" w:rsidRPr="00855DE3" w:rsidRDefault="00E65A21" w:rsidP="00855DE3">
      <w:pPr>
        <w:pStyle w:val="SemEspaamento"/>
        <w:ind w:firstLine="226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proofErr w:type="gramEnd"/>
    </w:p>
    <w:p w:rsidR="00E65A21" w:rsidRPr="00855DE3" w:rsidRDefault="00E65A21" w:rsidP="00855DE3">
      <w:pPr>
        <w:pStyle w:val="SemEspaamento"/>
        <w:ind w:firstLine="226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855DE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(...)</w:t>
      </w:r>
    </w:p>
    <w:p w:rsidR="00E65A21" w:rsidRPr="00855DE3" w:rsidRDefault="00E65A21" w:rsidP="00855DE3">
      <w:pPr>
        <w:pStyle w:val="SemEspaamento"/>
        <w:ind w:firstLine="226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:rsidR="00E65A21" w:rsidRPr="00855DE3" w:rsidRDefault="00E65A21" w:rsidP="00855DE3">
      <w:pPr>
        <w:pStyle w:val="SemEspaamento"/>
        <w:ind w:firstLine="226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855DE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VI - (...)</w:t>
      </w:r>
    </w:p>
    <w:p w:rsidR="00E65A21" w:rsidRPr="00855DE3" w:rsidRDefault="00E65A21" w:rsidP="00855DE3">
      <w:pPr>
        <w:pStyle w:val="SemEspaamento"/>
        <w:ind w:firstLine="226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:rsidR="00E65A21" w:rsidRPr="00855DE3" w:rsidRDefault="00E65A21" w:rsidP="00855DE3">
      <w:pPr>
        <w:pStyle w:val="SemEspaamen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55DE3">
        <w:rPr>
          <w:rFonts w:ascii="Times New Roman" w:hAnsi="Times New Roman" w:cs="Times New Roman"/>
          <w:i/>
          <w:sz w:val="24"/>
          <w:szCs w:val="24"/>
        </w:rPr>
        <w:t>g) pelo desempenho individual o servidor integrante do quadro efetivo e do quadro especial, terá direito, anualmente, ao percentual de 50% (cinquenta por cento) sobre seu vencimento base, pagos anualmente, em duas parcelas, nos termos dos artigos 158 e 160 da Lei Complementar 192 de 30 de março de 2016, que dispõe sobre o Estatuto do Servidor Público.</w:t>
      </w:r>
    </w:p>
    <w:p w:rsidR="00E65A21" w:rsidRPr="00855DE3" w:rsidRDefault="00E65A21" w:rsidP="00855DE3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65A21" w:rsidRPr="00855DE3" w:rsidRDefault="00E65A21" w:rsidP="00855DE3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855DE3">
        <w:rPr>
          <w:rFonts w:ascii="Times New Roman" w:hAnsi="Times New Roman" w:cs="Times New Roman"/>
          <w:sz w:val="24"/>
          <w:szCs w:val="24"/>
        </w:rPr>
        <w:t xml:space="preserve">Art. 2º Ficam alterados os itens </w:t>
      </w:r>
      <w:proofErr w:type="gramStart"/>
      <w:r w:rsidRPr="00855DE3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55DE3">
        <w:rPr>
          <w:rFonts w:ascii="Times New Roman" w:hAnsi="Times New Roman" w:cs="Times New Roman"/>
          <w:sz w:val="24"/>
          <w:szCs w:val="24"/>
        </w:rPr>
        <w:t xml:space="preserve"> e 2 da alínea “i” do inciso VI, do artigo 16 da Lei Complementar nº 126, de 27 de junho de 2008 que “</w:t>
      </w:r>
      <w:r w:rsidRPr="00855DE3">
        <w:rPr>
          <w:rFonts w:ascii="Times New Roman" w:hAnsi="Times New Roman" w:cs="Times New Roman"/>
          <w:i/>
          <w:sz w:val="24"/>
          <w:szCs w:val="24"/>
        </w:rPr>
        <w:t xml:space="preserve">Dispõe sobre o Plano de Cargos, Carreiras e Vencimentos da Fundação Municipal de Ensino Profissionalizante </w:t>
      </w:r>
      <w:proofErr w:type="gramStart"/>
      <w:r w:rsidRPr="00855DE3">
        <w:rPr>
          <w:rFonts w:ascii="Times New Roman" w:hAnsi="Times New Roman" w:cs="Times New Roman"/>
          <w:i/>
          <w:sz w:val="24"/>
          <w:szCs w:val="24"/>
        </w:rPr>
        <w:t>de</w:t>
      </w:r>
      <w:proofErr w:type="gramEnd"/>
      <w:r w:rsidRPr="00855DE3">
        <w:rPr>
          <w:rFonts w:ascii="Times New Roman" w:hAnsi="Times New Roman" w:cs="Times New Roman"/>
          <w:i/>
          <w:sz w:val="24"/>
          <w:szCs w:val="24"/>
        </w:rPr>
        <w:t xml:space="preserve"> Sete Lagoas - FUMEP, o estímulo à formação profissional do servidor, sua contribuição ao processo de trabalho e dá outras providências</w:t>
      </w:r>
      <w:r w:rsidRPr="00855DE3">
        <w:rPr>
          <w:rFonts w:ascii="Times New Roman" w:hAnsi="Times New Roman" w:cs="Times New Roman"/>
          <w:sz w:val="24"/>
          <w:szCs w:val="24"/>
        </w:rPr>
        <w:t>.”</w:t>
      </w:r>
      <w:r w:rsidRPr="00855DE3">
        <w:rPr>
          <w:rFonts w:ascii="Times New Roman" w:hAnsi="Times New Roman" w:cs="Times New Roman"/>
          <w:sz w:val="24"/>
          <w:szCs w:val="24"/>
          <w:shd w:val="clear" w:color="auto" w:fill="FFFFFF"/>
        </w:rPr>
        <w:t>, passam a vigorar com as seguintes redações:</w:t>
      </w:r>
    </w:p>
    <w:p w:rsidR="00E65A21" w:rsidRPr="00855DE3" w:rsidRDefault="00E65A21" w:rsidP="00855DE3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E65A21" w:rsidRPr="00855DE3" w:rsidRDefault="00E65A21" w:rsidP="00855DE3">
      <w:pPr>
        <w:pStyle w:val="SemEspaamento"/>
        <w:ind w:firstLine="226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proofErr w:type="gramStart"/>
      <w:r w:rsidRPr="00855DE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lastRenderedPageBreak/>
        <w:t>“Art. 16° (...)</w:t>
      </w:r>
    </w:p>
    <w:p w:rsidR="00E65A21" w:rsidRPr="00855DE3" w:rsidRDefault="00E65A21" w:rsidP="00855DE3">
      <w:pPr>
        <w:pStyle w:val="SemEspaamento"/>
        <w:ind w:firstLine="226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proofErr w:type="gramEnd"/>
    </w:p>
    <w:p w:rsidR="00E65A21" w:rsidRPr="00855DE3" w:rsidRDefault="00E65A21" w:rsidP="00855DE3">
      <w:pPr>
        <w:pStyle w:val="SemEspaamento"/>
        <w:ind w:firstLine="226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855DE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(...)</w:t>
      </w:r>
    </w:p>
    <w:p w:rsidR="00E65A21" w:rsidRPr="00855DE3" w:rsidRDefault="00E65A21" w:rsidP="00855DE3">
      <w:pPr>
        <w:pStyle w:val="SemEspaamento"/>
        <w:ind w:firstLine="226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:rsidR="00E65A21" w:rsidRPr="00855DE3" w:rsidRDefault="00E65A21" w:rsidP="00855DE3">
      <w:pPr>
        <w:pStyle w:val="SemEspaamento"/>
        <w:ind w:firstLine="226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855DE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VI - (...)</w:t>
      </w:r>
    </w:p>
    <w:p w:rsidR="00E65A21" w:rsidRPr="00855DE3" w:rsidRDefault="00E65A21" w:rsidP="00855DE3">
      <w:pPr>
        <w:pStyle w:val="SemEspaamento"/>
        <w:ind w:firstLine="226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:rsidR="00E65A21" w:rsidRPr="00855DE3" w:rsidRDefault="00E65A21" w:rsidP="00855DE3">
      <w:pPr>
        <w:pStyle w:val="SemEspaamento"/>
        <w:ind w:firstLine="2268"/>
        <w:jc w:val="both"/>
        <w:rPr>
          <w:rFonts w:ascii="Times New Roman" w:hAnsi="Times New Roman" w:cs="Times New Roman"/>
          <w:i/>
          <w:sz w:val="24"/>
          <w:szCs w:val="24"/>
          <w:lang w:eastAsia="ar-SA"/>
        </w:rPr>
      </w:pPr>
      <w:r w:rsidRPr="00855DE3">
        <w:rPr>
          <w:rFonts w:ascii="Times New Roman" w:hAnsi="Times New Roman" w:cs="Times New Roman"/>
          <w:i/>
          <w:sz w:val="24"/>
          <w:szCs w:val="24"/>
        </w:rPr>
        <w:t>(...)</w:t>
      </w:r>
    </w:p>
    <w:p w:rsidR="00E65A21" w:rsidRPr="00855DE3" w:rsidRDefault="00E65A21" w:rsidP="00855DE3">
      <w:pPr>
        <w:pStyle w:val="SemEspaamen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55DE3">
        <w:rPr>
          <w:rFonts w:ascii="Times New Roman" w:hAnsi="Times New Roman" w:cs="Times New Roman"/>
          <w:i/>
          <w:sz w:val="24"/>
          <w:szCs w:val="24"/>
        </w:rPr>
        <w:t>1 - para os que recebem remuneração de até dois salários mínimos mensais, a gratificação será de 84% do salário mínimo vigente, que será paga anualmente em duas parcelas, nos termos dos artigos 159 e 160 da Lei Complementar 192 de 30 de março de 2016, que dispõe sobre o Estatuto do Servidor Público.</w:t>
      </w:r>
    </w:p>
    <w:p w:rsidR="00E65A21" w:rsidRPr="00855DE3" w:rsidRDefault="00E65A21" w:rsidP="00855DE3">
      <w:pPr>
        <w:pStyle w:val="SemEspaamen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65A21" w:rsidRPr="00855DE3" w:rsidRDefault="00E65A21" w:rsidP="00855DE3">
      <w:pPr>
        <w:pStyle w:val="SemEspaamen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855DE3">
        <w:rPr>
          <w:rFonts w:ascii="Times New Roman" w:hAnsi="Times New Roman" w:cs="Times New Roman"/>
          <w:i/>
          <w:sz w:val="24"/>
          <w:szCs w:val="24"/>
        </w:rPr>
        <w:t>2 - para os que recebem remunerações acima de dois salários mínimos mensais, a gratificação será de 42% do salário mínimo vigente, e será paga anualmente, em duas parcelas, nos termos dos artigos 158 e 160 da Lei Complementar 192 de 30 de março de 2016, que dispõe sobre o Estatuto do Servidor Público.”</w:t>
      </w:r>
      <w:proofErr w:type="gramEnd"/>
      <w:r w:rsidRPr="00855DE3">
        <w:rPr>
          <w:rFonts w:ascii="Times New Roman" w:hAnsi="Times New Roman" w:cs="Times New Roman"/>
          <w:i/>
          <w:sz w:val="24"/>
          <w:szCs w:val="24"/>
        </w:rPr>
        <w:t>.</w:t>
      </w:r>
    </w:p>
    <w:p w:rsidR="00E65A21" w:rsidRPr="00855DE3" w:rsidRDefault="00E65A21" w:rsidP="00855DE3">
      <w:pPr>
        <w:pStyle w:val="SemEspaamen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65A21" w:rsidRPr="00855DE3" w:rsidRDefault="00E65A21" w:rsidP="00855DE3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855DE3">
        <w:rPr>
          <w:rFonts w:ascii="Times New Roman" w:hAnsi="Times New Roman" w:cs="Times New Roman"/>
          <w:sz w:val="24"/>
          <w:szCs w:val="24"/>
        </w:rPr>
        <w:t xml:space="preserve">Art. 3º Fica alterada a alínea “j” do inciso </w:t>
      </w:r>
      <w:proofErr w:type="gramStart"/>
      <w:r w:rsidRPr="00855DE3">
        <w:rPr>
          <w:rFonts w:ascii="Times New Roman" w:hAnsi="Times New Roman" w:cs="Times New Roman"/>
          <w:sz w:val="24"/>
          <w:szCs w:val="24"/>
        </w:rPr>
        <w:t>VI</w:t>
      </w:r>
      <w:proofErr w:type="gramEnd"/>
      <w:r w:rsidRPr="00855DE3">
        <w:rPr>
          <w:rFonts w:ascii="Times New Roman" w:hAnsi="Times New Roman" w:cs="Times New Roman"/>
          <w:sz w:val="24"/>
          <w:szCs w:val="24"/>
        </w:rPr>
        <w:t>, do artigo 16 da Lei Complementar nº 126, de 27 de junho de 2008 que “</w:t>
      </w:r>
      <w:r w:rsidRPr="00855DE3">
        <w:rPr>
          <w:rFonts w:ascii="Times New Roman" w:hAnsi="Times New Roman" w:cs="Times New Roman"/>
          <w:i/>
          <w:sz w:val="24"/>
          <w:szCs w:val="24"/>
        </w:rPr>
        <w:t>Dispõe sobre o Plano de Cargos, Carreiras e Vencimentos da Fundação Municipal de Ensino Profissionalizante de Sete Lagoas - FUMEP, o estímulo à formação profissional do servidor, sua contribuição ao processo de trabalho e dá outras providências.</w:t>
      </w:r>
      <w:r w:rsidRPr="00855DE3">
        <w:rPr>
          <w:rFonts w:ascii="Times New Roman" w:hAnsi="Times New Roman" w:cs="Times New Roman"/>
          <w:sz w:val="24"/>
          <w:szCs w:val="24"/>
        </w:rPr>
        <w:t>”</w:t>
      </w:r>
      <w:r w:rsidRPr="00855DE3">
        <w:rPr>
          <w:rFonts w:ascii="Times New Roman" w:hAnsi="Times New Roman" w:cs="Times New Roman"/>
          <w:sz w:val="24"/>
          <w:szCs w:val="24"/>
          <w:shd w:val="clear" w:color="auto" w:fill="FFFFFF"/>
        </w:rPr>
        <w:t>, passando a vigorar com a seguinte redação:</w:t>
      </w:r>
    </w:p>
    <w:p w:rsidR="00E65A21" w:rsidRPr="00855DE3" w:rsidRDefault="00E65A21" w:rsidP="00855DE3">
      <w:pPr>
        <w:pStyle w:val="SemEspaamento"/>
        <w:ind w:firstLine="226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:rsidR="00E65A21" w:rsidRPr="00855DE3" w:rsidRDefault="00E65A21" w:rsidP="00855DE3">
      <w:pPr>
        <w:pStyle w:val="SemEspaamento"/>
        <w:ind w:firstLine="2268"/>
        <w:jc w:val="both"/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ar-SA"/>
        </w:rPr>
      </w:pPr>
      <w:r w:rsidRPr="00855DE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“</w:t>
      </w:r>
      <w:proofErr w:type="gramStart"/>
      <w:r w:rsidRPr="00855DE3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ar-SA"/>
        </w:rPr>
        <w:t>j)</w:t>
      </w:r>
      <w:proofErr w:type="gramEnd"/>
      <w:r w:rsidRPr="00855DE3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ar-SA"/>
        </w:rPr>
        <w:t xml:space="preserve"> gratificação por função, devida mensalmente aos servidores ocupantes dos seguintes cargos de provimento efetivo e que estejam em efetivo exercício das atribuições do cargo, calculada sobre o vencimento-base do cargo de carreira do servidor:</w:t>
      </w:r>
    </w:p>
    <w:p w:rsidR="00E65A21" w:rsidRPr="00855DE3" w:rsidRDefault="00855DE3" w:rsidP="00855DE3">
      <w:pPr>
        <w:pStyle w:val="SemEspaamento"/>
        <w:ind w:firstLine="2268"/>
        <w:jc w:val="both"/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ar-SA"/>
        </w:rPr>
        <w:t>1</w:t>
      </w:r>
      <w:r w:rsidR="00E65A21" w:rsidRPr="00855DE3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ar-SA"/>
        </w:rPr>
        <w:t xml:space="preserve"> – Servente, no percentual de 10%;</w:t>
      </w:r>
    </w:p>
    <w:p w:rsidR="00E65A21" w:rsidRPr="00855DE3" w:rsidRDefault="00855DE3" w:rsidP="00855DE3">
      <w:pPr>
        <w:pStyle w:val="SemEspaamento"/>
        <w:ind w:firstLine="2268"/>
        <w:jc w:val="both"/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ar-SA"/>
        </w:rPr>
        <w:t>2</w:t>
      </w:r>
      <w:r w:rsidR="00E65A21" w:rsidRPr="00855DE3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ar-SA"/>
        </w:rPr>
        <w:t xml:space="preserve"> – Mestre de Artesanato, no percentual de 20</w:t>
      </w:r>
      <w:proofErr w:type="gramStart"/>
      <w:r w:rsidR="00E65A21" w:rsidRPr="00855DE3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ar-SA"/>
        </w:rPr>
        <w:t>%.”</w:t>
      </w:r>
      <w:proofErr w:type="gramEnd"/>
      <w:r w:rsidR="00E65A21" w:rsidRPr="00855DE3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ar-SA"/>
        </w:rPr>
        <w:t>.</w:t>
      </w:r>
    </w:p>
    <w:p w:rsidR="00E65A21" w:rsidRPr="00855DE3" w:rsidRDefault="00E65A21" w:rsidP="00855DE3">
      <w:pPr>
        <w:pStyle w:val="SemEspaamento"/>
        <w:ind w:firstLine="2268"/>
        <w:jc w:val="both"/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ar-SA"/>
        </w:rPr>
      </w:pPr>
    </w:p>
    <w:p w:rsidR="00E65A21" w:rsidRPr="00855DE3" w:rsidRDefault="00E65A21" w:rsidP="00855DE3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855DE3">
        <w:rPr>
          <w:rFonts w:ascii="Times New Roman" w:hAnsi="Times New Roman" w:cs="Times New Roman"/>
          <w:sz w:val="24"/>
          <w:szCs w:val="24"/>
        </w:rPr>
        <w:t>Art. 4º Ficam alterados os incisos VII e VIII, do artigo 16 da Lei Complementar nº 126, de 27 de junho de 2008 que “</w:t>
      </w:r>
      <w:r w:rsidRPr="00855DE3">
        <w:rPr>
          <w:rFonts w:ascii="Times New Roman" w:hAnsi="Times New Roman" w:cs="Times New Roman"/>
          <w:i/>
          <w:sz w:val="24"/>
          <w:szCs w:val="24"/>
        </w:rPr>
        <w:t>Dispõe sobre o Plano de Cargos, Carreiras e Vencimentos da Fundação Municipal de Ensino Profissionalizante de Sete Lagoas - FUMEP, o estímulo à formação profissional do servidor, sua contribuição ao processo de trabalho e dá outras providências</w:t>
      </w:r>
      <w:r w:rsidRPr="00855DE3">
        <w:rPr>
          <w:rFonts w:ascii="Times New Roman" w:hAnsi="Times New Roman" w:cs="Times New Roman"/>
          <w:sz w:val="24"/>
          <w:szCs w:val="24"/>
        </w:rPr>
        <w:t>.”</w:t>
      </w:r>
      <w:r w:rsidRPr="00855DE3">
        <w:rPr>
          <w:rFonts w:ascii="Times New Roman" w:hAnsi="Times New Roman" w:cs="Times New Roman"/>
          <w:sz w:val="24"/>
          <w:szCs w:val="24"/>
          <w:shd w:val="clear" w:color="auto" w:fill="FFFFFF"/>
        </w:rPr>
        <w:t>, passam a vigorar com as seguintes redações:</w:t>
      </w:r>
    </w:p>
    <w:p w:rsidR="00E65A21" w:rsidRPr="00855DE3" w:rsidRDefault="00E65A21" w:rsidP="00855DE3">
      <w:pPr>
        <w:pStyle w:val="SemEspaamento"/>
        <w:ind w:firstLine="2268"/>
        <w:jc w:val="both"/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ar-SA"/>
        </w:rPr>
      </w:pPr>
      <w:r w:rsidRPr="00855DE3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ar-SA"/>
        </w:rPr>
        <w:t>VII - abono de aniversário, conforme Lei Complementar nº 192, de 30 de março de 2016, Capítulo III, Seção IV;</w:t>
      </w:r>
    </w:p>
    <w:p w:rsidR="00E65A21" w:rsidRPr="00855DE3" w:rsidRDefault="00E65A21" w:rsidP="00855DE3">
      <w:pPr>
        <w:pStyle w:val="SemEspaamento"/>
        <w:ind w:firstLine="2268"/>
        <w:jc w:val="both"/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ar-SA"/>
        </w:rPr>
      </w:pPr>
    </w:p>
    <w:p w:rsidR="00E65A21" w:rsidRPr="00855DE3" w:rsidRDefault="00E65A21" w:rsidP="00855DE3">
      <w:pPr>
        <w:pStyle w:val="SemEspaamento"/>
        <w:ind w:firstLine="2268"/>
        <w:jc w:val="both"/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ar-SA"/>
        </w:rPr>
      </w:pPr>
      <w:proofErr w:type="gramStart"/>
      <w:r w:rsidRPr="00855DE3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ar-SA"/>
        </w:rPr>
        <w:t>VIII - auxílio funeral que será pago aos herdeiros do servidor falecido ou a pessoa que tenha arcado com essas despesas, mediante comprovação documental das despesas, limitadas a dois vencimentos base do padrão mínimo do Município.”</w:t>
      </w:r>
      <w:proofErr w:type="gramEnd"/>
      <w:r w:rsidRPr="00855DE3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ar-SA"/>
        </w:rPr>
        <w:t>.</w:t>
      </w:r>
    </w:p>
    <w:p w:rsidR="00E65A21" w:rsidRPr="00855DE3" w:rsidRDefault="00E65A21" w:rsidP="00855DE3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65A21" w:rsidRPr="00855DE3" w:rsidRDefault="00E65A21" w:rsidP="00855DE3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855DE3">
        <w:rPr>
          <w:rFonts w:ascii="Times New Roman" w:hAnsi="Times New Roman" w:cs="Times New Roman"/>
          <w:sz w:val="24"/>
          <w:szCs w:val="24"/>
        </w:rPr>
        <w:t xml:space="preserve">Art. 5º Ficam alterados os </w:t>
      </w:r>
      <w:r w:rsidRPr="00855D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§§ 2° e 4°, e revoga o § 3° ambos do artigo 16 da </w:t>
      </w:r>
      <w:r w:rsidRPr="00855DE3">
        <w:rPr>
          <w:rFonts w:ascii="Times New Roman" w:hAnsi="Times New Roman" w:cs="Times New Roman"/>
          <w:sz w:val="24"/>
          <w:szCs w:val="24"/>
        </w:rPr>
        <w:t>Lei Complementar nº 126, de 27 de junho de 2008 que “</w:t>
      </w:r>
      <w:r w:rsidRPr="00855DE3">
        <w:rPr>
          <w:rFonts w:ascii="Times New Roman" w:hAnsi="Times New Roman" w:cs="Times New Roman"/>
          <w:i/>
          <w:sz w:val="24"/>
          <w:szCs w:val="24"/>
        </w:rPr>
        <w:t>Dispõe sobre o Plano de Cargos, Carreiras e Vencimentos da Fundação Municipal de Ensino Profissionalizante de Sete Lagoas - FUMEP, o estímulo à formação profissional do servidor, sua contribuição ao processo de trabalho e dá outras providências</w:t>
      </w:r>
      <w:r w:rsidRPr="00855DE3">
        <w:rPr>
          <w:rFonts w:ascii="Times New Roman" w:hAnsi="Times New Roman" w:cs="Times New Roman"/>
          <w:sz w:val="24"/>
          <w:szCs w:val="24"/>
        </w:rPr>
        <w:t>.”</w:t>
      </w:r>
      <w:r w:rsidRPr="00855DE3">
        <w:rPr>
          <w:rFonts w:ascii="Times New Roman" w:hAnsi="Times New Roman" w:cs="Times New Roman"/>
          <w:sz w:val="24"/>
          <w:szCs w:val="24"/>
          <w:shd w:val="clear" w:color="auto" w:fill="FFFFFF"/>
        </w:rPr>
        <w:t>, passando a vigorar com a seguinte redação e numeração:</w:t>
      </w:r>
    </w:p>
    <w:p w:rsidR="00E65A21" w:rsidRPr="00855DE3" w:rsidRDefault="00E65A21" w:rsidP="00855DE3">
      <w:pPr>
        <w:pStyle w:val="SemEspaamento"/>
        <w:ind w:firstLine="226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E65A21" w:rsidRPr="00855DE3" w:rsidRDefault="00E65A21" w:rsidP="00855DE3">
      <w:pPr>
        <w:pStyle w:val="SemEspaamento"/>
        <w:ind w:firstLine="226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proofErr w:type="gramStart"/>
      <w:r w:rsidRPr="00855DE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“Art. 16 (...)</w:t>
      </w:r>
    </w:p>
    <w:p w:rsidR="00E65A21" w:rsidRPr="00855DE3" w:rsidRDefault="00E65A21" w:rsidP="00855DE3">
      <w:pPr>
        <w:pStyle w:val="SemEspaamento"/>
        <w:ind w:firstLine="226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proofErr w:type="gramEnd"/>
    </w:p>
    <w:p w:rsidR="00E65A21" w:rsidRPr="00855DE3" w:rsidRDefault="00E65A21" w:rsidP="00855DE3">
      <w:pPr>
        <w:pStyle w:val="SemEspaamento"/>
        <w:ind w:firstLine="226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855DE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(...)</w:t>
      </w:r>
    </w:p>
    <w:p w:rsidR="00E65A21" w:rsidRPr="00855DE3" w:rsidRDefault="00E65A21" w:rsidP="00855DE3">
      <w:pPr>
        <w:pStyle w:val="SemEspaamento"/>
        <w:ind w:firstLine="226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:rsidR="00E65A21" w:rsidRPr="00855DE3" w:rsidRDefault="00E65A21" w:rsidP="00855DE3">
      <w:pPr>
        <w:pStyle w:val="SemEspaamento"/>
        <w:ind w:firstLine="2268"/>
        <w:jc w:val="both"/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ar-SA"/>
        </w:rPr>
      </w:pPr>
      <w:r w:rsidRPr="00855DE3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ar-SA"/>
        </w:rPr>
        <w:t xml:space="preserve">§2º As gratificações não incorporam à remuneração do servidor, sendo devidas, exclusivamente, enquanto </w:t>
      </w:r>
      <w:proofErr w:type="gramStart"/>
      <w:r w:rsidRPr="00855DE3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ar-SA"/>
        </w:rPr>
        <w:t>implementados</w:t>
      </w:r>
      <w:proofErr w:type="gramEnd"/>
      <w:r w:rsidRPr="00855DE3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ar-SA"/>
        </w:rPr>
        <w:t xml:space="preserve"> os requisitos estabelecidos por esta Lei;</w:t>
      </w:r>
    </w:p>
    <w:p w:rsidR="00E65A21" w:rsidRPr="00855DE3" w:rsidRDefault="00E65A21" w:rsidP="00855DE3">
      <w:pPr>
        <w:pStyle w:val="SemEspaamento"/>
        <w:ind w:firstLine="2268"/>
        <w:jc w:val="both"/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ar-SA"/>
        </w:rPr>
      </w:pPr>
    </w:p>
    <w:p w:rsidR="00E65A21" w:rsidRDefault="0071245A" w:rsidP="00855DE3">
      <w:pPr>
        <w:pStyle w:val="SemEspaamento"/>
        <w:ind w:firstLine="2268"/>
        <w:jc w:val="both"/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ar-SA"/>
        </w:rPr>
        <w:t>§4</w:t>
      </w:r>
      <w:r w:rsidR="00E65A21" w:rsidRPr="00855DE3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ar-SA"/>
        </w:rPr>
        <w:t>º Os servidores efetivos que estiverem em cargo comissionado não terão direito às gratificações previstas nas alíneas “h” e “j” deste artigo;</w:t>
      </w:r>
    </w:p>
    <w:p w:rsidR="0071245A" w:rsidRDefault="0071245A" w:rsidP="00855DE3">
      <w:pPr>
        <w:pStyle w:val="SemEspaamento"/>
        <w:ind w:firstLine="2268"/>
        <w:jc w:val="both"/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ar-SA"/>
        </w:rPr>
      </w:pPr>
    </w:p>
    <w:p w:rsidR="0071245A" w:rsidRPr="00855DE3" w:rsidRDefault="0071245A" w:rsidP="00855DE3">
      <w:pPr>
        <w:pStyle w:val="SemEspaamento"/>
        <w:ind w:firstLine="2268"/>
        <w:jc w:val="both"/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ar-SA"/>
        </w:rPr>
        <w:t>(...)</w:t>
      </w:r>
    </w:p>
    <w:p w:rsidR="00E65A21" w:rsidRPr="00855DE3" w:rsidRDefault="00E65A21" w:rsidP="0071245A">
      <w:pPr>
        <w:pStyle w:val="SemEspaamento"/>
        <w:jc w:val="both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bookmarkStart w:id="0" w:name="_GoBack"/>
      <w:bookmarkEnd w:id="0"/>
    </w:p>
    <w:p w:rsidR="00E65A21" w:rsidRPr="00855DE3" w:rsidRDefault="00E65A21" w:rsidP="00855DE3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855DE3">
        <w:rPr>
          <w:rFonts w:ascii="Times New Roman" w:hAnsi="Times New Roman" w:cs="Times New Roman"/>
          <w:sz w:val="24"/>
          <w:szCs w:val="24"/>
        </w:rPr>
        <w:t xml:space="preserve">Art. 6° Fica alterado o </w:t>
      </w:r>
      <w:r w:rsidRPr="00855DE3">
        <w:rPr>
          <w:rFonts w:ascii="Times New Roman" w:hAnsi="Times New Roman" w:cs="Times New Roman"/>
          <w:i/>
          <w:sz w:val="24"/>
          <w:szCs w:val="24"/>
        </w:rPr>
        <w:t xml:space="preserve">caput </w:t>
      </w:r>
      <w:r w:rsidRPr="00855DE3">
        <w:rPr>
          <w:rFonts w:ascii="Times New Roman" w:hAnsi="Times New Roman" w:cs="Times New Roman"/>
          <w:sz w:val="24"/>
          <w:szCs w:val="24"/>
        </w:rPr>
        <w:t>do artigo 18 da Lei Complementar nº 126, de 27 de junho de 2008 que “</w:t>
      </w:r>
      <w:r w:rsidRPr="00855DE3">
        <w:rPr>
          <w:rFonts w:ascii="Times New Roman" w:hAnsi="Times New Roman" w:cs="Times New Roman"/>
          <w:i/>
          <w:sz w:val="24"/>
          <w:szCs w:val="24"/>
        </w:rPr>
        <w:t>Dispõe sobre o Plano de Cargos, Carreiras e Vencimentos da Fundação Municipal de Ensino Profissionalizante de Sete Lagoas - FUMEP, o estímulo à formação profissional do servidor, sua contribuição ao processo de trabalho e dá outras providências.</w:t>
      </w:r>
      <w:r w:rsidRPr="00855DE3">
        <w:rPr>
          <w:rFonts w:ascii="Times New Roman" w:hAnsi="Times New Roman" w:cs="Times New Roman"/>
          <w:sz w:val="24"/>
          <w:szCs w:val="24"/>
        </w:rPr>
        <w:t>”</w:t>
      </w:r>
      <w:r w:rsidRPr="00855DE3">
        <w:rPr>
          <w:rFonts w:ascii="Times New Roman" w:hAnsi="Times New Roman" w:cs="Times New Roman"/>
          <w:sz w:val="24"/>
          <w:szCs w:val="24"/>
          <w:shd w:val="clear" w:color="auto" w:fill="FFFFFF"/>
        </w:rPr>
        <w:t>, passando a vigorar com a seguinte redação:</w:t>
      </w:r>
    </w:p>
    <w:p w:rsidR="00E65A21" w:rsidRPr="00855DE3" w:rsidRDefault="00E65A21" w:rsidP="00855DE3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E65A21" w:rsidRPr="00855DE3" w:rsidRDefault="00E65A21" w:rsidP="00855DE3">
      <w:pPr>
        <w:pStyle w:val="SemEspaamento"/>
        <w:ind w:firstLine="2268"/>
        <w:jc w:val="both"/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ar-SA"/>
        </w:rPr>
      </w:pPr>
      <w:r w:rsidRPr="00855DE3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ar-SA"/>
        </w:rPr>
        <w:t>“Art. 18 As vantagens pecuniárias previstas nos artigos anteriores não serão computadas nem acumuladas para efeito de concessão de quaisquer outros acréscimos pecuniários posteriores.”.</w:t>
      </w:r>
    </w:p>
    <w:p w:rsidR="00E65A21" w:rsidRPr="00855DE3" w:rsidRDefault="00E65A21" w:rsidP="00855DE3">
      <w:pPr>
        <w:pStyle w:val="SemEspaamento"/>
        <w:ind w:firstLine="2268"/>
        <w:jc w:val="both"/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ar-SA"/>
        </w:rPr>
      </w:pPr>
    </w:p>
    <w:p w:rsidR="00E65A21" w:rsidRPr="00855DE3" w:rsidRDefault="00E65A21" w:rsidP="00855DE3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855DE3">
        <w:rPr>
          <w:rFonts w:ascii="Times New Roman" w:hAnsi="Times New Roman" w:cs="Times New Roman"/>
          <w:sz w:val="24"/>
          <w:szCs w:val="24"/>
        </w:rPr>
        <w:t xml:space="preserve">Art. 7° Fica alterado </w:t>
      </w:r>
      <w:proofErr w:type="spellStart"/>
      <w:r w:rsidRPr="00855DE3">
        <w:rPr>
          <w:rFonts w:ascii="Times New Roman" w:hAnsi="Times New Roman" w:cs="Times New Roman"/>
          <w:sz w:val="24"/>
          <w:szCs w:val="24"/>
        </w:rPr>
        <w:t>o</w:t>
      </w:r>
      <w:r w:rsidRPr="00855DE3">
        <w:rPr>
          <w:rFonts w:ascii="Times New Roman" w:hAnsi="Times New Roman" w:cs="Times New Roman"/>
          <w:i/>
          <w:sz w:val="24"/>
          <w:szCs w:val="24"/>
        </w:rPr>
        <w:t>caput</w:t>
      </w:r>
      <w:r w:rsidRPr="00855DE3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855DE3">
        <w:rPr>
          <w:rFonts w:ascii="Times New Roman" w:hAnsi="Times New Roman" w:cs="Times New Roman"/>
          <w:sz w:val="24"/>
          <w:szCs w:val="24"/>
        </w:rPr>
        <w:t xml:space="preserve"> artigo 33 da Lei Complementar nº 126, de 27 de junho de 2008 que “</w:t>
      </w:r>
      <w:r w:rsidRPr="00855DE3">
        <w:rPr>
          <w:rFonts w:ascii="Times New Roman" w:hAnsi="Times New Roman" w:cs="Times New Roman"/>
          <w:i/>
          <w:sz w:val="24"/>
          <w:szCs w:val="24"/>
        </w:rPr>
        <w:t>Dispõe sobre o Plano de Cargos, Carreiras e Vencimentos da Fundação Municipal de Ensino Profissionalizante de Sete Lagoas - FUMEP, o estímulo à formação profissional do servidor, sua contribuição ao processo de trabalho e dá outras providências.</w:t>
      </w:r>
      <w:r w:rsidRPr="00855DE3">
        <w:rPr>
          <w:rFonts w:ascii="Times New Roman" w:hAnsi="Times New Roman" w:cs="Times New Roman"/>
          <w:sz w:val="24"/>
          <w:szCs w:val="24"/>
        </w:rPr>
        <w:t>”</w:t>
      </w:r>
      <w:r w:rsidRPr="00855DE3">
        <w:rPr>
          <w:rFonts w:ascii="Times New Roman" w:hAnsi="Times New Roman" w:cs="Times New Roman"/>
          <w:sz w:val="24"/>
          <w:szCs w:val="24"/>
          <w:shd w:val="clear" w:color="auto" w:fill="FFFFFF"/>
        </w:rPr>
        <w:t>, passando a vigorar com a seguinte redação:</w:t>
      </w:r>
    </w:p>
    <w:p w:rsidR="00E65A21" w:rsidRPr="00855DE3" w:rsidRDefault="00E65A21" w:rsidP="00855DE3">
      <w:pPr>
        <w:pStyle w:val="SemEspaamento"/>
        <w:ind w:firstLine="2268"/>
        <w:jc w:val="both"/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ar-SA"/>
        </w:rPr>
      </w:pPr>
    </w:p>
    <w:p w:rsidR="00E65A21" w:rsidRPr="00855DE3" w:rsidRDefault="00E65A21" w:rsidP="00855DE3">
      <w:pPr>
        <w:pStyle w:val="SemEspaamento"/>
        <w:ind w:firstLine="2268"/>
        <w:jc w:val="both"/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ar-SA"/>
        </w:rPr>
      </w:pPr>
      <w:r w:rsidRPr="00855DE3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ar-SA"/>
        </w:rPr>
        <w:t>“Art. 33 O número de componentes curriculares por professor ficará regido pelas resoluções do Conselho de Administração da FUMEP e pelo Regimento Interno da Escola Técnica Municipal de Sete Lagoas, observadas as diretrizes do MEC - Ministério de Educação e Cultura</w:t>
      </w:r>
      <w:r w:rsidRPr="00855DE3">
        <w:rPr>
          <w:rFonts w:ascii="Times New Roman" w:hAnsi="Times New Roman" w:cs="Times New Roman"/>
          <w:i/>
          <w:sz w:val="24"/>
          <w:szCs w:val="24"/>
        </w:rPr>
        <w:t xml:space="preserve"> e </w:t>
      </w:r>
      <w:r w:rsidRPr="00855DE3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ar-SA"/>
        </w:rPr>
        <w:t>do Conselho de Educação ao qual esteja vinculada a instituição.”.</w:t>
      </w:r>
    </w:p>
    <w:p w:rsidR="00E65A21" w:rsidRPr="00855DE3" w:rsidRDefault="00E65A21" w:rsidP="00855DE3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E65A21" w:rsidRPr="00855DE3" w:rsidRDefault="00E65A21" w:rsidP="00855DE3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855DE3">
        <w:rPr>
          <w:rFonts w:ascii="Times New Roman" w:hAnsi="Times New Roman" w:cs="Times New Roman"/>
          <w:sz w:val="24"/>
          <w:szCs w:val="24"/>
        </w:rPr>
        <w:t xml:space="preserve">Art. 8° Revoga a Lei 8.630 de 2017, que </w:t>
      </w:r>
      <w:r w:rsidRPr="00855DE3">
        <w:rPr>
          <w:rFonts w:ascii="Times New Roman" w:hAnsi="Times New Roman" w:cs="Times New Roman"/>
          <w:i/>
          <w:sz w:val="24"/>
          <w:szCs w:val="24"/>
        </w:rPr>
        <w:t>“Concede abono pecuniário provisório aos servidores públicos municipais da Fundação Municipal de Ensino Profissionalizante – FUMEP.”.</w:t>
      </w:r>
    </w:p>
    <w:p w:rsidR="00E65A21" w:rsidRPr="00855DE3" w:rsidRDefault="00E65A21" w:rsidP="00855DE3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E65A21" w:rsidRPr="00855DE3" w:rsidRDefault="00E65A21" w:rsidP="00855DE3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855DE3">
        <w:rPr>
          <w:rFonts w:ascii="Times New Roman" w:hAnsi="Times New Roman" w:cs="Times New Roman"/>
          <w:sz w:val="24"/>
          <w:szCs w:val="24"/>
        </w:rPr>
        <w:t>Art. 9º Esta Lei Complementar entra em vigor na data de sua publicação.</w:t>
      </w:r>
    </w:p>
    <w:p w:rsidR="00D64EEE" w:rsidRDefault="00D64EEE" w:rsidP="00D64EEE">
      <w:pPr>
        <w:ind w:firstLine="283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855DE3" w:rsidRDefault="00855DE3" w:rsidP="00D64EEE">
      <w:pPr>
        <w:ind w:firstLine="283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855DE3" w:rsidRDefault="00855DE3" w:rsidP="00D64EEE">
      <w:pPr>
        <w:ind w:firstLine="283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71245A" w:rsidRDefault="0071245A" w:rsidP="00D64EEE">
      <w:pPr>
        <w:ind w:firstLine="283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71245A" w:rsidRDefault="0071245A" w:rsidP="00D64EEE">
      <w:pPr>
        <w:ind w:firstLine="283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855DE3" w:rsidRDefault="00855DE3" w:rsidP="00855DE3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684087" w:rsidRPr="00D64EEE" w:rsidRDefault="009353D2" w:rsidP="00855DE3">
      <w:pPr>
        <w:ind w:firstLine="22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4EEE">
        <w:rPr>
          <w:rFonts w:ascii="Times New Roman" w:hAnsi="Times New Roman" w:cs="Times New Roman"/>
          <w:color w:val="000000"/>
          <w:sz w:val="24"/>
          <w:szCs w:val="24"/>
        </w:rPr>
        <w:t>Câma</w:t>
      </w:r>
      <w:r w:rsidR="00D41D76" w:rsidRPr="00D64EEE">
        <w:rPr>
          <w:rFonts w:ascii="Times New Roman" w:hAnsi="Times New Roman" w:cs="Times New Roman"/>
          <w:color w:val="000000"/>
          <w:sz w:val="24"/>
          <w:szCs w:val="24"/>
        </w:rPr>
        <w:t>ra</w:t>
      </w:r>
      <w:r w:rsidR="004B0955" w:rsidRPr="00D64EEE">
        <w:rPr>
          <w:rFonts w:ascii="Times New Roman" w:hAnsi="Times New Roman" w:cs="Times New Roman"/>
          <w:color w:val="000000"/>
          <w:sz w:val="24"/>
          <w:szCs w:val="24"/>
        </w:rPr>
        <w:t xml:space="preserve"> Munici</w:t>
      </w:r>
      <w:r w:rsidR="0003120A" w:rsidRPr="00D64EEE">
        <w:rPr>
          <w:rFonts w:ascii="Times New Roman" w:hAnsi="Times New Roman" w:cs="Times New Roman"/>
          <w:color w:val="000000"/>
          <w:sz w:val="24"/>
          <w:szCs w:val="24"/>
        </w:rPr>
        <w:t>pal, Sala das Sessõ</w:t>
      </w:r>
      <w:r w:rsidR="00855DE3">
        <w:rPr>
          <w:rFonts w:ascii="Times New Roman" w:hAnsi="Times New Roman" w:cs="Times New Roman"/>
          <w:color w:val="000000"/>
          <w:sz w:val="24"/>
          <w:szCs w:val="24"/>
        </w:rPr>
        <w:t>es, 16 de</w:t>
      </w:r>
      <w:proofErr w:type="gramStart"/>
      <w:r w:rsidR="00855DE3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gramEnd"/>
      <w:r w:rsidR="00855DE3">
        <w:rPr>
          <w:rFonts w:ascii="Times New Roman" w:hAnsi="Times New Roman" w:cs="Times New Roman"/>
          <w:color w:val="000000"/>
          <w:sz w:val="24"/>
          <w:szCs w:val="24"/>
        </w:rPr>
        <w:t>agosto</w:t>
      </w:r>
      <w:r w:rsidR="00A329BD" w:rsidRPr="00D64EEE">
        <w:rPr>
          <w:rFonts w:ascii="Times New Roman" w:hAnsi="Times New Roman" w:cs="Times New Roman"/>
          <w:color w:val="000000"/>
          <w:sz w:val="24"/>
          <w:szCs w:val="24"/>
        </w:rPr>
        <w:t xml:space="preserve"> de 2018</w:t>
      </w:r>
      <w:r w:rsidRPr="00D64EE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82E27" w:rsidRDefault="00A82E27" w:rsidP="009353D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1230E" w:rsidRDefault="0091230E" w:rsidP="009353D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1230E" w:rsidRDefault="0091230E" w:rsidP="009353D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82E27" w:rsidRPr="00B813CA" w:rsidRDefault="00A82E27" w:rsidP="00A82E27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813CA">
        <w:rPr>
          <w:rFonts w:ascii="Times New Roman" w:hAnsi="Times New Roman" w:cs="Times New Roman"/>
          <w:b/>
          <w:color w:val="000000"/>
          <w:sz w:val="28"/>
          <w:szCs w:val="28"/>
        </w:rPr>
        <w:t>COMISSÃO DE REDAÇÃO E TÉCNICA LEGISLATIVA</w:t>
      </w:r>
    </w:p>
    <w:p w:rsidR="00A82E27" w:rsidRDefault="00A82E27" w:rsidP="00A82E27">
      <w:pPr>
        <w:rPr>
          <w:rFonts w:ascii="Times New Roman" w:hAnsi="Times New Roman" w:cs="Times New Roman"/>
          <w:b/>
          <w:color w:val="000000"/>
        </w:rPr>
      </w:pPr>
    </w:p>
    <w:p w:rsidR="0091230E" w:rsidRDefault="0091230E" w:rsidP="00A82E27">
      <w:pPr>
        <w:rPr>
          <w:rFonts w:ascii="Times New Roman" w:hAnsi="Times New Roman" w:cs="Times New Roman"/>
          <w:b/>
          <w:color w:val="000000"/>
        </w:rPr>
      </w:pPr>
    </w:p>
    <w:p w:rsidR="00A82E27" w:rsidRPr="009E2041" w:rsidRDefault="00A82E27" w:rsidP="009E2041">
      <w:pPr>
        <w:pStyle w:val="SemEspaamento"/>
        <w:jc w:val="center"/>
        <w:rPr>
          <w:rFonts w:ascii="Times New Roman" w:hAnsi="Times New Roman" w:cs="Times New Roman"/>
          <w:b/>
        </w:rPr>
      </w:pPr>
      <w:r w:rsidRPr="009E2041">
        <w:rPr>
          <w:rFonts w:ascii="Times New Roman" w:hAnsi="Times New Roman" w:cs="Times New Roman"/>
          <w:b/>
        </w:rPr>
        <w:t>JOSÉ PEREIRA DA SILVA</w:t>
      </w:r>
    </w:p>
    <w:p w:rsidR="00A82E27" w:rsidRDefault="00A82E27" w:rsidP="009E2041">
      <w:pPr>
        <w:pStyle w:val="SemEspaamento"/>
        <w:jc w:val="center"/>
        <w:rPr>
          <w:rFonts w:ascii="Times New Roman" w:hAnsi="Times New Roman" w:cs="Times New Roman"/>
          <w:b/>
        </w:rPr>
      </w:pPr>
      <w:r w:rsidRPr="009E2041">
        <w:rPr>
          <w:rFonts w:ascii="Times New Roman" w:hAnsi="Times New Roman" w:cs="Times New Roman"/>
          <w:b/>
        </w:rPr>
        <w:t>Presidente</w:t>
      </w:r>
    </w:p>
    <w:p w:rsidR="009E2041" w:rsidRPr="009E2041" w:rsidRDefault="009E2041" w:rsidP="009E2041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A82E27" w:rsidRDefault="00A82E27" w:rsidP="009E2041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855DE3" w:rsidRPr="009E2041" w:rsidRDefault="00855DE3" w:rsidP="009E2041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A82E27" w:rsidRPr="009E2041" w:rsidRDefault="00EC082B" w:rsidP="009E2041">
      <w:pPr>
        <w:pStyle w:val="SemEspaamen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MARCELO PIRES RODRIGUES</w:t>
      </w:r>
    </w:p>
    <w:p w:rsidR="00A82E27" w:rsidRDefault="00A82E27" w:rsidP="009E2041">
      <w:pPr>
        <w:pStyle w:val="SemEspaamento"/>
        <w:jc w:val="center"/>
        <w:rPr>
          <w:rFonts w:ascii="Times New Roman" w:hAnsi="Times New Roman" w:cs="Times New Roman"/>
          <w:b/>
        </w:rPr>
      </w:pPr>
      <w:r w:rsidRPr="009E2041">
        <w:rPr>
          <w:rFonts w:ascii="Times New Roman" w:hAnsi="Times New Roman" w:cs="Times New Roman"/>
          <w:b/>
        </w:rPr>
        <w:t>Membro</w:t>
      </w:r>
    </w:p>
    <w:p w:rsidR="009E2041" w:rsidRPr="009E2041" w:rsidRDefault="009E2041" w:rsidP="009E2041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A82E27" w:rsidRDefault="00A82E27" w:rsidP="009E2041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855DE3" w:rsidRPr="009E2041" w:rsidRDefault="00855DE3" w:rsidP="009E2041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A82E27" w:rsidRPr="009E2041" w:rsidRDefault="00A82E27" w:rsidP="009E2041">
      <w:pPr>
        <w:pStyle w:val="SemEspaamento"/>
        <w:jc w:val="center"/>
        <w:rPr>
          <w:rFonts w:ascii="Times New Roman" w:hAnsi="Times New Roman" w:cs="Times New Roman"/>
          <w:b/>
        </w:rPr>
      </w:pPr>
      <w:r w:rsidRPr="009E2041">
        <w:rPr>
          <w:rFonts w:ascii="Times New Roman" w:hAnsi="Times New Roman" w:cs="Times New Roman"/>
          <w:b/>
        </w:rPr>
        <w:t>ALCIDES LONGO DE BARROS</w:t>
      </w:r>
    </w:p>
    <w:p w:rsidR="004E567A" w:rsidRDefault="00A82E27" w:rsidP="009E2041">
      <w:pPr>
        <w:pStyle w:val="SemEspaamento"/>
        <w:jc w:val="center"/>
        <w:rPr>
          <w:rFonts w:ascii="Times New Roman" w:hAnsi="Times New Roman" w:cs="Times New Roman"/>
          <w:b/>
          <w:color w:val="000000"/>
        </w:rPr>
      </w:pPr>
      <w:r w:rsidRPr="009E2041">
        <w:rPr>
          <w:rFonts w:ascii="Times New Roman" w:hAnsi="Times New Roman" w:cs="Times New Roman"/>
          <w:b/>
        </w:rPr>
        <w:t>Relator</w:t>
      </w:r>
    </w:p>
    <w:p w:rsidR="00DB03C1" w:rsidRPr="00DB03C1" w:rsidRDefault="00DB03C1" w:rsidP="004E567A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sectPr w:rsidR="00DB03C1" w:rsidRPr="00DB03C1" w:rsidSect="00E13D55">
      <w:headerReference w:type="default" r:id="rId9"/>
      <w:pgSz w:w="11906" w:h="16838"/>
      <w:pgMar w:top="1417" w:right="141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571" w:rsidRDefault="004A5571" w:rsidP="00963EEE">
      <w:pPr>
        <w:spacing w:after="0" w:line="240" w:lineRule="auto"/>
      </w:pPr>
      <w:r>
        <w:separator/>
      </w:r>
    </w:p>
  </w:endnote>
  <w:endnote w:type="continuationSeparator" w:id="0">
    <w:p w:rsidR="004A5571" w:rsidRDefault="004A5571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0"/>
    <w:family w:val="roman"/>
    <w:pitch w:val="variable"/>
  </w:font>
  <w:font w:name="DejaVu Sans">
    <w:altName w:val="Times New Roman"/>
    <w:charset w:val="00"/>
    <w:family w:val="roman"/>
    <w:pitch w:val="variable"/>
  </w:font>
  <w:font w:name="Bitstream Charter">
    <w:altName w:val="Arial Unicode MS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571" w:rsidRDefault="004A5571" w:rsidP="00963EEE">
      <w:pPr>
        <w:spacing w:after="0" w:line="240" w:lineRule="auto"/>
      </w:pPr>
      <w:r>
        <w:separator/>
      </w:r>
    </w:p>
  </w:footnote>
  <w:footnote w:type="continuationSeparator" w:id="0">
    <w:p w:rsidR="004A5571" w:rsidRDefault="004A5571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5039902" wp14:editId="4611A7B6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2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2E5BBD9F" wp14:editId="108641B3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3795A12"/>
    <w:multiLevelType w:val="hybridMultilevel"/>
    <w:tmpl w:val="5AD2950A"/>
    <w:lvl w:ilvl="0" w:tplc="418875F0">
      <w:start w:val="1"/>
      <w:numFmt w:val="lowerRoman"/>
      <w:lvlText w:val="%1)"/>
      <w:lvlJc w:val="left"/>
      <w:pPr>
        <w:ind w:left="2988" w:hanging="720"/>
      </w:pPr>
      <w:rPr>
        <w:rFonts w:eastAsia="Lucida Sans Unicode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1260C"/>
    <w:rsid w:val="0003120A"/>
    <w:rsid w:val="0003784B"/>
    <w:rsid w:val="00083DFC"/>
    <w:rsid w:val="00156C72"/>
    <w:rsid w:val="00181DCA"/>
    <w:rsid w:val="0019453D"/>
    <w:rsid w:val="001B1DC6"/>
    <w:rsid w:val="002264A8"/>
    <w:rsid w:val="00274735"/>
    <w:rsid w:val="00341E93"/>
    <w:rsid w:val="003952B3"/>
    <w:rsid w:val="003B5292"/>
    <w:rsid w:val="004564C4"/>
    <w:rsid w:val="00457570"/>
    <w:rsid w:val="004A5571"/>
    <w:rsid w:val="004B0955"/>
    <w:rsid w:val="004E567A"/>
    <w:rsid w:val="005238CA"/>
    <w:rsid w:val="00527417"/>
    <w:rsid w:val="00535E7A"/>
    <w:rsid w:val="005458E5"/>
    <w:rsid w:val="00576CDB"/>
    <w:rsid w:val="00591096"/>
    <w:rsid w:val="005B3E55"/>
    <w:rsid w:val="005F094A"/>
    <w:rsid w:val="00614485"/>
    <w:rsid w:val="00684087"/>
    <w:rsid w:val="00693C28"/>
    <w:rsid w:val="00707181"/>
    <w:rsid w:val="0071245A"/>
    <w:rsid w:val="0073349C"/>
    <w:rsid w:val="00780B33"/>
    <w:rsid w:val="007959B5"/>
    <w:rsid w:val="007A68DC"/>
    <w:rsid w:val="008375E9"/>
    <w:rsid w:val="00855904"/>
    <w:rsid w:val="00855DE3"/>
    <w:rsid w:val="0089384E"/>
    <w:rsid w:val="008A152B"/>
    <w:rsid w:val="008A3A45"/>
    <w:rsid w:val="008A5894"/>
    <w:rsid w:val="008B51AA"/>
    <w:rsid w:val="008B7F9A"/>
    <w:rsid w:val="008E4B91"/>
    <w:rsid w:val="008E5E06"/>
    <w:rsid w:val="00905779"/>
    <w:rsid w:val="00910618"/>
    <w:rsid w:val="0091230E"/>
    <w:rsid w:val="009353D2"/>
    <w:rsid w:val="00951128"/>
    <w:rsid w:val="0096035F"/>
    <w:rsid w:val="00963EEE"/>
    <w:rsid w:val="00970170"/>
    <w:rsid w:val="0097039B"/>
    <w:rsid w:val="009A625C"/>
    <w:rsid w:val="009D3503"/>
    <w:rsid w:val="009E2041"/>
    <w:rsid w:val="00A011C1"/>
    <w:rsid w:val="00A22844"/>
    <w:rsid w:val="00A329BD"/>
    <w:rsid w:val="00A37380"/>
    <w:rsid w:val="00A82E27"/>
    <w:rsid w:val="00A831B3"/>
    <w:rsid w:val="00AA7CA4"/>
    <w:rsid w:val="00AB17C7"/>
    <w:rsid w:val="00AD454D"/>
    <w:rsid w:val="00AD4837"/>
    <w:rsid w:val="00AE0B7F"/>
    <w:rsid w:val="00AE6001"/>
    <w:rsid w:val="00AF0A3E"/>
    <w:rsid w:val="00B06C53"/>
    <w:rsid w:val="00B64BB9"/>
    <w:rsid w:val="00B66DD7"/>
    <w:rsid w:val="00B77043"/>
    <w:rsid w:val="00B813CA"/>
    <w:rsid w:val="00BE56E6"/>
    <w:rsid w:val="00BE621C"/>
    <w:rsid w:val="00C8674B"/>
    <w:rsid w:val="00CA69FE"/>
    <w:rsid w:val="00D0706E"/>
    <w:rsid w:val="00D41D76"/>
    <w:rsid w:val="00D42992"/>
    <w:rsid w:val="00D56D4F"/>
    <w:rsid w:val="00D62549"/>
    <w:rsid w:val="00D64EEE"/>
    <w:rsid w:val="00D65943"/>
    <w:rsid w:val="00D74AC7"/>
    <w:rsid w:val="00DA4C09"/>
    <w:rsid w:val="00DB03C1"/>
    <w:rsid w:val="00DE7C41"/>
    <w:rsid w:val="00E13D55"/>
    <w:rsid w:val="00E43C5B"/>
    <w:rsid w:val="00E65A21"/>
    <w:rsid w:val="00EA446D"/>
    <w:rsid w:val="00EC082B"/>
    <w:rsid w:val="00F73E8D"/>
    <w:rsid w:val="00F933BA"/>
    <w:rsid w:val="00FA664F"/>
    <w:rsid w:val="00FB7764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353D2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4E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B52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B529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9353D2"/>
    <w:rPr>
      <w:rFonts w:ascii="Arial" w:eastAsia="Times New Roman" w:hAnsi="Arial" w:cs="Arial"/>
      <w:b/>
      <w:bCs/>
      <w:sz w:val="20"/>
      <w:szCs w:val="20"/>
    </w:rPr>
  </w:style>
  <w:style w:type="character" w:styleId="Hyperlink">
    <w:name w:val="Hyperlink"/>
    <w:basedOn w:val="Fontepargpadro"/>
    <w:uiPriority w:val="99"/>
    <w:rsid w:val="00083DFC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1260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rsid w:val="0001260C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4299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42992"/>
  </w:style>
  <w:style w:type="paragraph" w:styleId="SemEspaamento">
    <w:name w:val="No Spacing"/>
    <w:uiPriority w:val="1"/>
    <w:qFormat/>
    <w:rsid w:val="00D42992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uiPriority w:val="9"/>
    <w:semiHidden/>
    <w:rsid w:val="003B529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B5292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ecuodecorpodetexto21">
    <w:name w:val="Recuo de corpo de texto 21"/>
    <w:basedOn w:val="Normal"/>
    <w:rsid w:val="003B529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customStyle="1" w:styleId="Standard">
    <w:name w:val="Standard"/>
    <w:rsid w:val="00707181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B81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4EE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E65A2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353D2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4E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B52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B529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9353D2"/>
    <w:rPr>
      <w:rFonts w:ascii="Arial" w:eastAsia="Times New Roman" w:hAnsi="Arial" w:cs="Arial"/>
      <w:b/>
      <w:bCs/>
      <w:sz w:val="20"/>
      <w:szCs w:val="20"/>
    </w:rPr>
  </w:style>
  <w:style w:type="character" w:styleId="Hyperlink">
    <w:name w:val="Hyperlink"/>
    <w:basedOn w:val="Fontepargpadro"/>
    <w:uiPriority w:val="99"/>
    <w:rsid w:val="00083DFC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1260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rsid w:val="0001260C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4299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42992"/>
  </w:style>
  <w:style w:type="paragraph" w:styleId="SemEspaamento">
    <w:name w:val="No Spacing"/>
    <w:uiPriority w:val="1"/>
    <w:qFormat/>
    <w:rsid w:val="00D42992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uiPriority w:val="9"/>
    <w:semiHidden/>
    <w:rsid w:val="003B529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B5292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ecuodecorpodetexto21">
    <w:name w:val="Recuo de corpo de texto 21"/>
    <w:basedOn w:val="Normal"/>
    <w:rsid w:val="003B529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customStyle="1" w:styleId="Standard">
    <w:name w:val="Standard"/>
    <w:rsid w:val="00707181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B81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4EE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E65A2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9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FB132-3E39-4200-8F2E-19329EAC8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1315</Words>
  <Characters>7101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cp:lastPrinted>2018-08-23T17:35:00Z</cp:lastPrinted>
  <dcterms:created xsi:type="dcterms:W3CDTF">2018-08-16T20:38:00Z</dcterms:created>
  <dcterms:modified xsi:type="dcterms:W3CDTF">2018-08-23T17:36:00Z</dcterms:modified>
</cp:coreProperties>
</file>