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7051D7" w:rsidRDefault="007051D7" w:rsidP="007051D7">
      <w:pPr>
        <w:pStyle w:val="Recuodecorpodetexto21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MAT</w:t>
      </w:r>
      <w:r w:rsidR="008B105D">
        <w:rPr>
          <w:b/>
          <w:bCs/>
          <w:sz w:val="24"/>
          <w:szCs w:val="24"/>
        </w:rPr>
        <w:t>ÉRIA: ANTEPROJETO DE LEI</w:t>
      </w:r>
      <w:proofErr w:type="gramStart"/>
      <w:r w:rsidR="008B105D">
        <w:rPr>
          <w:b/>
          <w:bCs/>
          <w:sz w:val="24"/>
          <w:szCs w:val="24"/>
        </w:rPr>
        <w:t xml:space="preserve">  </w:t>
      </w:r>
      <w:proofErr w:type="gramEnd"/>
      <w:r w:rsidR="008B105D">
        <w:rPr>
          <w:b/>
          <w:bCs/>
          <w:sz w:val="24"/>
          <w:szCs w:val="24"/>
        </w:rPr>
        <w:t>Nº 185</w:t>
      </w:r>
      <w:r w:rsidR="007411C6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 xml:space="preserve">2017 </w:t>
      </w:r>
      <w:r w:rsidR="00CE563F">
        <w:rPr>
          <w:b/>
          <w:bCs/>
          <w:sz w:val="24"/>
          <w:szCs w:val="24"/>
        </w:rPr>
        <w:t>–</w:t>
      </w:r>
      <w:r w:rsidR="00CE563F" w:rsidRPr="008B105D">
        <w:rPr>
          <w:bCs/>
          <w:sz w:val="24"/>
          <w:szCs w:val="24"/>
        </w:rPr>
        <w:t xml:space="preserve"> </w:t>
      </w:r>
      <w:r w:rsidR="008B105D" w:rsidRPr="008B105D">
        <w:rPr>
          <w:bCs/>
          <w:sz w:val="24"/>
          <w:szCs w:val="24"/>
        </w:rPr>
        <w:t>ASSEGURA O DIREITO À UTILIZAÇÃO DO ESPAÇO FÍSICO DAS UNIDADES DE ENSINO  MUNICIPAIS DE QUADRAS ESPORTIVAS E OUTROS PRÉDIOS PÚBLICOS E DÁ OUTRAS PROVIDÊNCIAS.</w:t>
      </w: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385E9F">
        <w:rPr>
          <w:rFonts w:ascii="Times New Roman" w:hAnsi="Times New Roman" w:cs="Times New Roman"/>
          <w:sz w:val="24"/>
          <w:szCs w:val="24"/>
        </w:rPr>
        <w:t xml:space="preserve"> </w:t>
      </w:r>
      <w:r w:rsidR="008B105D">
        <w:rPr>
          <w:rFonts w:ascii="Times New Roman" w:hAnsi="Times New Roman" w:cs="Times New Roman"/>
          <w:sz w:val="24"/>
          <w:szCs w:val="24"/>
        </w:rPr>
        <w:t>RODRIGO BRAGA DA ROCHA</w:t>
      </w:r>
    </w:p>
    <w:p w:rsidR="007051D7" w:rsidRP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051D7" w:rsidRPr="00065636" w:rsidRDefault="00A62E1C" w:rsidP="006E6957">
      <w:pPr>
        <w:pStyle w:val="Recuodecorpodetexto21"/>
        <w:ind w:firstLine="708"/>
        <w:rPr>
          <w:i/>
          <w:szCs w:val="24"/>
        </w:rPr>
      </w:pPr>
      <w:r>
        <w:rPr>
          <w:sz w:val="28"/>
          <w:szCs w:val="28"/>
        </w:rPr>
        <w:t xml:space="preserve">O Anteprojeto de </w:t>
      </w:r>
      <w:r w:rsidR="008B105D">
        <w:rPr>
          <w:sz w:val="28"/>
          <w:szCs w:val="28"/>
        </w:rPr>
        <w:t>Lei nº 185</w:t>
      </w:r>
      <w:r w:rsidR="00813974">
        <w:rPr>
          <w:sz w:val="28"/>
          <w:szCs w:val="28"/>
        </w:rPr>
        <w:t>/</w:t>
      </w:r>
      <w:r w:rsidR="007051D7">
        <w:rPr>
          <w:sz w:val="28"/>
          <w:szCs w:val="28"/>
        </w:rPr>
        <w:t>2017</w:t>
      </w:r>
      <w:r w:rsidR="00813974">
        <w:rPr>
          <w:sz w:val="28"/>
          <w:szCs w:val="28"/>
        </w:rPr>
        <w:t xml:space="preserve">, </w:t>
      </w:r>
      <w:r w:rsidR="007051D7" w:rsidRPr="007051D7">
        <w:rPr>
          <w:sz w:val="28"/>
          <w:szCs w:val="28"/>
        </w:rPr>
        <w:t>que</w:t>
      </w:r>
      <w:r w:rsidR="00CE563F">
        <w:rPr>
          <w:sz w:val="28"/>
          <w:szCs w:val="28"/>
        </w:rPr>
        <w:t xml:space="preserve"> </w:t>
      </w:r>
      <w:r w:rsidR="008B105D" w:rsidRPr="008B105D">
        <w:rPr>
          <w:bCs/>
          <w:sz w:val="24"/>
          <w:szCs w:val="24"/>
        </w:rPr>
        <w:t>ASSEGURA O DIREITO À UTILIZAÇÃO DO ESPAÇO FÍSICO DAS UNIDADES DE ENSINO</w:t>
      </w:r>
      <w:proofErr w:type="gramStart"/>
      <w:r w:rsidR="008B105D" w:rsidRPr="008B105D">
        <w:rPr>
          <w:bCs/>
          <w:sz w:val="24"/>
          <w:szCs w:val="24"/>
        </w:rPr>
        <w:t xml:space="preserve">  </w:t>
      </w:r>
      <w:proofErr w:type="gramEnd"/>
      <w:r w:rsidR="008B105D" w:rsidRPr="008B105D">
        <w:rPr>
          <w:bCs/>
          <w:sz w:val="24"/>
          <w:szCs w:val="24"/>
        </w:rPr>
        <w:t>MUNICIPAIS DE QUADRAS ESPORTIVAS E OUTROS PRÉDIOS PÚ</w:t>
      </w:r>
      <w:r w:rsidR="008B105D">
        <w:rPr>
          <w:bCs/>
          <w:sz w:val="24"/>
          <w:szCs w:val="24"/>
        </w:rPr>
        <w:t xml:space="preserve">BLICOS E DÁ OUTRAS PROVIDÊNCIAS, </w:t>
      </w:r>
      <w:r w:rsidR="00B1559F">
        <w:rPr>
          <w:sz w:val="28"/>
          <w:szCs w:val="28"/>
        </w:rPr>
        <w:t>de autoria do V</w:t>
      </w:r>
      <w:r w:rsidR="006E6957">
        <w:rPr>
          <w:sz w:val="28"/>
          <w:szCs w:val="28"/>
        </w:rPr>
        <w:t>ereado</w:t>
      </w:r>
      <w:r w:rsidR="0092409B">
        <w:rPr>
          <w:sz w:val="28"/>
          <w:szCs w:val="28"/>
        </w:rPr>
        <w:t>r</w:t>
      </w:r>
      <w:r w:rsidR="006D451D">
        <w:rPr>
          <w:sz w:val="28"/>
          <w:szCs w:val="28"/>
        </w:rPr>
        <w:t xml:space="preserve"> </w:t>
      </w:r>
      <w:r w:rsidR="008B105D">
        <w:rPr>
          <w:sz w:val="28"/>
          <w:szCs w:val="28"/>
        </w:rPr>
        <w:t>Rodrigo Braga da Rocha</w:t>
      </w:r>
      <w:r>
        <w:rPr>
          <w:sz w:val="28"/>
          <w:szCs w:val="28"/>
        </w:rPr>
        <w:t xml:space="preserve">, </w:t>
      </w:r>
      <w:r w:rsidR="007051D7" w:rsidRPr="007051D7">
        <w:rPr>
          <w:sz w:val="28"/>
          <w:szCs w:val="28"/>
        </w:rPr>
        <w:t>foi aprovado por esta Cas</w:t>
      </w:r>
      <w:r>
        <w:rPr>
          <w:sz w:val="28"/>
          <w:szCs w:val="28"/>
        </w:rPr>
        <w:t>a, em turno único de votação, se</w:t>
      </w:r>
      <w:r w:rsidR="002C6F70">
        <w:rPr>
          <w:sz w:val="28"/>
          <w:szCs w:val="28"/>
        </w:rPr>
        <w:t>m emenda</w:t>
      </w:r>
      <w:r w:rsidR="007051D7" w:rsidRPr="007051D7">
        <w:rPr>
          <w:sz w:val="28"/>
          <w:szCs w:val="28"/>
        </w:rPr>
        <w:t>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92409B" w:rsidRDefault="0092409B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065636" w:rsidRDefault="00065636" w:rsidP="00DE337A">
      <w:pPr>
        <w:ind w:left="3544"/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sz w:val="24"/>
          <w:szCs w:val="24"/>
        </w:rPr>
      </w:pPr>
    </w:p>
    <w:p w:rsidR="00A62E1C" w:rsidRPr="00A62E1C" w:rsidRDefault="00A62E1C" w:rsidP="00A62E1C"/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8B105D">
        <w:rPr>
          <w:sz w:val="24"/>
          <w:szCs w:val="24"/>
        </w:rPr>
        <w:t>185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 w:rsidRPr="008B105D">
        <w:rPr>
          <w:sz w:val="24"/>
          <w:szCs w:val="24"/>
        </w:rPr>
        <w:t>AUTORIA:</w:t>
      </w:r>
      <w:r w:rsidR="008B105D">
        <w:rPr>
          <w:sz w:val="24"/>
          <w:szCs w:val="24"/>
        </w:rPr>
        <w:t xml:space="preserve"> VEREADOR RODRIGO BRAGA DA ROCHA</w:t>
      </w:r>
    </w:p>
    <w:p w:rsidR="008B105D" w:rsidRPr="008B105D" w:rsidRDefault="008B105D" w:rsidP="008B105D"/>
    <w:p w:rsidR="00DE337A" w:rsidRDefault="007051D7" w:rsidP="00585981">
      <w:pPr>
        <w:pStyle w:val="SemEspaamen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85981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  <w:proofErr w:type="gramStart"/>
      <w:r w:rsidR="006E6957" w:rsidRPr="00585981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proofErr w:type="gramEnd"/>
    </w:p>
    <w:p w:rsidR="00813974" w:rsidRDefault="00813974" w:rsidP="00585981">
      <w:pPr>
        <w:pStyle w:val="SemEspaamen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B105D" w:rsidRPr="008B105D" w:rsidRDefault="008B105D" w:rsidP="008B105D">
      <w:pPr>
        <w:pStyle w:val="Default"/>
        <w:tabs>
          <w:tab w:val="left" w:pos="9072"/>
        </w:tabs>
        <w:spacing w:line="276" w:lineRule="auto"/>
        <w:ind w:left="3969"/>
        <w:jc w:val="both"/>
        <w:rPr>
          <w:b/>
        </w:rPr>
      </w:pPr>
      <w:r w:rsidRPr="008B105D">
        <w:rPr>
          <w:b/>
          <w:bCs/>
        </w:rPr>
        <w:t xml:space="preserve">ASSEGURA O DIREITO À UTILIZAÇÃO DO ESPAÇO FÍSICO DAS UNIDADES DE ENSINO MUNICIPAIS, DE QUADRAS ESPORTIVAS E OUTROS PRÉDIOS PÚBLICOS E DÁ OUTRAS </w:t>
      </w:r>
      <w:proofErr w:type="gramStart"/>
      <w:r w:rsidRPr="008B105D">
        <w:rPr>
          <w:b/>
          <w:bCs/>
        </w:rPr>
        <w:t>PROVIDÊNCIAS</w:t>
      </w:r>
      <w:proofErr w:type="gramEnd"/>
      <w:r w:rsidRPr="008B105D">
        <w:rPr>
          <w:b/>
          <w:bCs/>
        </w:rPr>
        <w:t xml:space="preserve"> </w:t>
      </w:r>
    </w:p>
    <w:p w:rsidR="008B105D" w:rsidRPr="008B105D" w:rsidRDefault="008B105D" w:rsidP="008B105D">
      <w:pPr>
        <w:pStyle w:val="Default"/>
        <w:spacing w:line="276" w:lineRule="auto"/>
        <w:ind w:left="3969" w:right="566"/>
        <w:jc w:val="both"/>
      </w:pPr>
    </w:p>
    <w:p w:rsidR="008B105D" w:rsidRPr="008B105D" w:rsidRDefault="008B105D" w:rsidP="008B105D">
      <w:pPr>
        <w:pStyle w:val="Default"/>
        <w:spacing w:line="276" w:lineRule="auto"/>
        <w:ind w:firstLine="2268"/>
        <w:jc w:val="both"/>
      </w:pPr>
      <w:r w:rsidRPr="008B105D">
        <w:rPr>
          <w:b/>
          <w:bCs/>
        </w:rPr>
        <w:t>Art. 1º</w:t>
      </w:r>
      <w:r w:rsidRPr="008B105D">
        <w:rPr>
          <w:bCs/>
        </w:rPr>
        <w:t xml:space="preserve"> </w:t>
      </w:r>
      <w:r w:rsidRPr="008B105D">
        <w:t>As pessoas físicas e jurídicas poderão utilizar o espaço físico das unidades de ensino municipais, das quadras esportivas e outros prédios públicos, bem como os equipamentos nele contidos, sem fins lucrativos nos termos desta Lei.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</w:pPr>
      <w:r w:rsidRPr="008B105D">
        <w:rPr>
          <w:bCs/>
        </w:rPr>
        <w:t xml:space="preserve">§ 1º - </w:t>
      </w:r>
      <w:r w:rsidRPr="008B105D">
        <w:t xml:space="preserve">O espaço físico a ser cedido pelas unidades de ensino compreende salas de aulas, auditórios, quadras </w:t>
      </w:r>
      <w:proofErr w:type="gramStart"/>
      <w:r w:rsidRPr="008B105D">
        <w:t>poliesportivas</w:t>
      </w:r>
      <w:proofErr w:type="gramEnd"/>
      <w:r w:rsidRPr="008B105D">
        <w:t xml:space="preserve">, salas de reuniões, pátios e demais dependências adequadas ao evento a ser realizado.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</w:pPr>
      <w:r w:rsidRPr="008B105D">
        <w:rPr>
          <w:bCs/>
        </w:rPr>
        <w:t xml:space="preserve">§ 2º </w:t>
      </w:r>
      <w:r w:rsidRPr="008B105D">
        <w:t xml:space="preserve">- O espaço físico a ser cedido pelas quadras esportivas compreende a quadra, sanitários e demais dependências adequadas ao evento a ser realizado.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</w:pPr>
      <w:r w:rsidRPr="008B105D">
        <w:rPr>
          <w:bCs/>
        </w:rPr>
        <w:t xml:space="preserve">§ 3º </w:t>
      </w:r>
      <w:r w:rsidRPr="008B105D">
        <w:t xml:space="preserve">- O espaço físico a ser cedido por outros prédios públicos compreende auditórios, hall de entrada (saguão) e as dependências adequadas ao evento a ser realizado.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</w:pPr>
      <w:r w:rsidRPr="008B105D">
        <w:rPr>
          <w:bCs/>
        </w:rPr>
        <w:t xml:space="preserve">§ 4º </w:t>
      </w:r>
      <w:r w:rsidRPr="008B105D">
        <w:t xml:space="preserve">- É vedada a utilização de que trata este artigo para atividade que: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</w:pPr>
      <w:r w:rsidRPr="008B105D">
        <w:rPr>
          <w:bCs/>
        </w:rPr>
        <w:t xml:space="preserve">I - </w:t>
      </w:r>
      <w:r w:rsidRPr="008B105D">
        <w:t>tenha</w:t>
      </w:r>
      <w:r w:rsidRPr="008B105D">
        <w:softHyphen/>
        <w:t xml:space="preserve"> objeto ilícito;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</w:pPr>
      <w:r w:rsidRPr="008B105D">
        <w:rPr>
          <w:bCs/>
        </w:rPr>
        <w:t xml:space="preserve">II - </w:t>
      </w:r>
      <w:r w:rsidRPr="008B105D">
        <w:t xml:space="preserve">interfira nas atividades regulares da escola e no funcionamento regular dos prédios públicos;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</w:pPr>
      <w:r w:rsidRPr="008B105D">
        <w:rPr>
          <w:bCs/>
        </w:rPr>
        <w:t xml:space="preserve">III - </w:t>
      </w:r>
      <w:r w:rsidRPr="008B105D">
        <w:t xml:space="preserve">tenha caráter político-partidário, permitidas reuniões e convenções de partido político registrado nos termos do art. 51 da Lei nº 9.096, de 19 de setembro de 1995.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</w:pPr>
      <w:r w:rsidRPr="008B105D">
        <w:rPr>
          <w:bCs/>
        </w:rPr>
        <w:t>§ 5</w:t>
      </w:r>
      <w:r w:rsidRPr="008B105D">
        <w:rPr>
          <w:bCs/>
        </w:rPr>
        <w:t xml:space="preserve">º - </w:t>
      </w:r>
      <w:r w:rsidRPr="008B105D">
        <w:t xml:space="preserve">Excluem-se da utilização permitida neste artigo: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  <w:rPr>
          <w:color w:val="auto"/>
        </w:rPr>
      </w:pPr>
      <w:r w:rsidRPr="008B105D">
        <w:rPr>
          <w:bCs/>
        </w:rPr>
        <w:t xml:space="preserve">I </w:t>
      </w:r>
      <w:r w:rsidRPr="008B105D">
        <w:rPr>
          <w:bCs/>
        </w:rPr>
        <w:softHyphen/>
        <w:t xml:space="preserve">– </w:t>
      </w:r>
      <w:r w:rsidRPr="008B105D">
        <w:t xml:space="preserve">Nas Unidades de Ensino: a biblioteca escolar, os laboratórios, as dependências reservadas à Diretoria, à Secretaria, à despensa e à guarda e conservação de equipamentos, tais como aparelhos de áudio, de vídeo e de som em geral, copiadoras e outros, classificados como de uso restrito às atividades didático-pedagógicas.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  <w:rPr>
          <w:color w:val="auto"/>
        </w:rPr>
      </w:pPr>
      <w:r w:rsidRPr="008B105D">
        <w:rPr>
          <w:bCs/>
          <w:color w:val="auto"/>
        </w:rPr>
        <w:lastRenderedPageBreak/>
        <w:t xml:space="preserve">II – </w:t>
      </w:r>
      <w:r w:rsidRPr="008B105D">
        <w:rPr>
          <w:color w:val="auto"/>
        </w:rPr>
        <w:t xml:space="preserve">Nos Prédios Públicos: todas as salas e demais dependências reservadas ao funcionamento dos Departamentos Municipais e à guarda e conservação de equipamentos, tais como aparelhos de áudio, de vídeo e de som em geral, computadores, copiadoras, impressoras e outros, classificados como de uso restrito dos departamentos.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  <w:rPr>
          <w:color w:val="auto"/>
        </w:rPr>
      </w:pPr>
      <w:r w:rsidRPr="008B105D">
        <w:rPr>
          <w:b/>
          <w:bCs/>
          <w:color w:val="auto"/>
        </w:rPr>
        <w:t>Art. 2º</w:t>
      </w:r>
      <w:r w:rsidRPr="008B105D">
        <w:rPr>
          <w:bCs/>
          <w:color w:val="auto"/>
        </w:rPr>
        <w:t xml:space="preserve"> - </w:t>
      </w:r>
      <w:proofErr w:type="gramStart"/>
      <w:r w:rsidRPr="008B105D">
        <w:rPr>
          <w:color w:val="auto"/>
        </w:rPr>
        <w:t>O espaço físico dos estabelecimentos escolares, das quadras esportivas e dos prédios públicos, somente poderão ser</w:t>
      </w:r>
      <w:proofErr w:type="gramEnd"/>
      <w:r w:rsidRPr="008B105D">
        <w:rPr>
          <w:color w:val="auto"/>
        </w:rPr>
        <w:t xml:space="preserve"> cedido para a realização de eventos e atividades de caráter educacional, cultural e assistencial, especialmente: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  <w:rPr>
          <w:color w:val="auto"/>
        </w:rPr>
      </w:pPr>
      <w:r w:rsidRPr="008B105D">
        <w:rPr>
          <w:bCs/>
          <w:color w:val="auto"/>
        </w:rPr>
        <w:t xml:space="preserve">I - </w:t>
      </w:r>
      <w:r w:rsidRPr="008B105D">
        <w:rPr>
          <w:color w:val="auto"/>
        </w:rPr>
        <w:t xml:space="preserve">reuniões;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  <w:rPr>
          <w:color w:val="auto"/>
        </w:rPr>
      </w:pPr>
      <w:r w:rsidRPr="008B105D">
        <w:rPr>
          <w:bCs/>
          <w:color w:val="auto"/>
        </w:rPr>
        <w:t xml:space="preserve">II - </w:t>
      </w:r>
      <w:r w:rsidRPr="008B105D">
        <w:rPr>
          <w:color w:val="auto"/>
        </w:rPr>
        <w:t xml:space="preserve">mostras;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  <w:rPr>
          <w:color w:val="auto"/>
        </w:rPr>
      </w:pPr>
      <w:r w:rsidRPr="008B105D">
        <w:rPr>
          <w:bCs/>
          <w:color w:val="auto"/>
        </w:rPr>
        <w:t xml:space="preserve">III - </w:t>
      </w:r>
      <w:r w:rsidRPr="008B105D">
        <w:rPr>
          <w:color w:val="auto"/>
        </w:rPr>
        <w:t xml:space="preserve">seminários;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  <w:rPr>
          <w:color w:val="auto"/>
        </w:rPr>
      </w:pPr>
      <w:r w:rsidRPr="008B105D">
        <w:rPr>
          <w:bCs/>
          <w:color w:val="auto"/>
        </w:rPr>
        <w:t xml:space="preserve">IV - </w:t>
      </w:r>
      <w:r w:rsidRPr="008B105D">
        <w:rPr>
          <w:color w:val="auto"/>
        </w:rPr>
        <w:t xml:space="preserve">cursos;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  <w:rPr>
          <w:color w:val="auto"/>
        </w:rPr>
      </w:pPr>
      <w:r w:rsidRPr="008B105D">
        <w:rPr>
          <w:bCs/>
          <w:color w:val="auto"/>
        </w:rPr>
        <w:t xml:space="preserve">V – </w:t>
      </w:r>
      <w:r w:rsidRPr="008B105D">
        <w:rPr>
          <w:color w:val="auto"/>
        </w:rPr>
        <w:t xml:space="preserve">debates;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  <w:rPr>
          <w:color w:val="auto"/>
        </w:rPr>
      </w:pPr>
      <w:r w:rsidRPr="008B105D">
        <w:rPr>
          <w:bCs/>
          <w:color w:val="auto"/>
        </w:rPr>
        <w:t xml:space="preserve">VI - </w:t>
      </w:r>
      <w:r w:rsidRPr="008B105D">
        <w:rPr>
          <w:color w:val="auto"/>
        </w:rPr>
        <w:t xml:space="preserve">comemorações;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  <w:rPr>
          <w:color w:val="auto"/>
        </w:rPr>
      </w:pPr>
      <w:r w:rsidRPr="008B105D">
        <w:rPr>
          <w:bCs/>
          <w:color w:val="auto"/>
        </w:rPr>
        <w:t xml:space="preserve">VII - </w:t>
      </w:r>
      <w:r w:rsidRPr="008B105D">
        <w:rPr>
          <w:color w:val="auto"/>
        </w:rPr>
        <w:t xml:space="preserve">competições esportivas.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  <w:rPr>
          <w:color w:val="auto"/>
        </w:rPr>
      </w:pPr>
      <w:r w:rsidRPr="008B105D">
        <w:rPr>
          <w:b/>
          <w:bCs/>
          <w:color w:val="auto"/>
        </w:rPr>
        <w:t>Art. 3º</w:t>
      </w:r>
      <w:r w:rsidRPr="008B105D">
        <w:rPr>
          <w:bCs/>
          <w:color w:val="auto"/>
        </w:rPr>
        <w:t xml:space="preserve"> </w:t>
      </w:r>
      <w:r w:rsidRPr="008B105D">
        <w:rPr>
          <w:color w:val="auto"/>
        </w:rPr>
        <w:t xml:space="preserve">As entidades mencionadas no caput do art. 1º deverão solicitar a cessão do espaço à: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  <w:rPr>
          <w:color w:val="auto"/>
        </w:rPr>
      </w:pPr>
      <w:r w:rsidRPr="008B105D">
        <w:rPr>
          <w:bCs/>
          <w:color w:val="auto"/>
        </w:rPr>
        <w:t xml:space="preserve">I - </w:t>
      </w:r>
      <w:r w:rsidRPr="008B105D">
        <w:rPr>
          <w:color w:val="auto"/>
        </w:rPr>
        <w:t xml:space="preserve">Nas Unidades de Ensino: direção da unidade;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  <w:rPr>
          <w:color w:val="auto"/>
        </w:rPr>
      </w:pPr>
      <w:r w:rsidRPr="008B105D">
        <w:rPr>
          <w:bCs/>
          <w:color w:val="auto"/>
        </w:rPr>
        <w:t xml:space="preserve">II – </w:t>
      </w:r>
      <w:r w:rsidRPr="008B105D">
        <w:rPr>
          <w:color w:val="auto"/>
        </w:rPr>
        <w:t xml:space="preserve">Nas Quadras Esportivas: supervisão do Departamento Municipal de Esportes;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  <w:rPr>
          <w:color w:val="auto"/>
        </w:rPr>
      </w:pPr>
      <w:r w:rsidRPr="008B105D">
        <w:rPr>
          <w:bCs/>
          <w:color w:val="auto"/>
        </w:rPr>
        <w:t xml:space="preserve">III – </w:t>
      </w:r>
      <w:r w:rsidRPr="008B105D">
        <w:rPr>
          <w:color w:val="auto"/>
        </w:rPr>
        <w:t xml:space="preserve">Nos Prédios Públicos: supervisão do departamento responsável pelo prédio;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  <w:rPr>
          <w:color w:val="auto"/>
        </w:rPr>
      </w:pPr>
      <w:r w:rsidRPr="008B105D">
        <w:rPr>
          <w:bCs/>
          <w:color w:val="auto"/>
        </w:rPr>
        <w:t xml:space="preserve">§ 1º - </w:t>
      </w:r>
      <w:r w:rsidRPr="008B105D">
        <w:rPr>
          <w:color w:val="auto"/>
        </w:rPr>
        <w:t xml:space="preserve">A autorização para utilização do espaço físico das escolas, das quadras esportivas e dos prédios públicos, será definida com base no princípio da isonomia, vedada a fundamentação em critérios discriminatórios de qualquer natureza.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  <w:rPr>
          <w:color w:val="auto"/>
        </w:rPr>
      </w:pPr>
      <w:r w:rsidRPr="008B105D">
        <w:rPr>
          <w:bCs/>
          <w:color w:val="auto"/>
        </w:rPr>
        <w:t xml:space="preserve">§ 2º </w:t>
      </w:r>
      <w:r w:rsidRPr="008B105D">
        <w:rPr>
          <w:color w:val="auto"/>
        </w:rPr>
        <w:t xml:space="preserve">- A recusa de autorização para a realização de evento será fundamentada e encaminhada por escrito, garantido ao interessado em realizar o evento o direito de apresentação de recurso à direção da unidade escolar ou da supervisão do departamento responsável.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  <w:rPr>
          <w:color w:val="auto"/>
        </w:rPr>
      </w:pPr>
      <w:r w:rsidRPr="008B105D">
        <w:rPr>
          <w:bCs/>
          <w:color w:val="auto"/>
        </w:rPr>
        <w:t xml:space="preserve">§ 3º - </w:t>
      </w:r>
      <w:r w:rsidRPr="008B105D">
        <w:rPr>
          <w:rFonts w:eastAsia="Times New Roman"/>
          <w:lang w:eastAsia="pt-BR"/>
        </w:rPr>
        <w:t>A ocupação do espaço público referidos no artigo primeiro fica condicionada à conveniência e oportunidade, levando-se em conta aspectos de disponibilidade e segurança.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  <w:rPr>
          <w:color w:val="auto"/>
        </w:rPr>
      </w:pPr>
      <w:r w:rsidRPr="008B105D">
        <w:rPr>
          <w:b/>
          <w:bCs/>
          <w:color w:val="auto"/>
        </w:rPr>
        <w:lastRenderedPageBreak/>
        <w:t>Art. 4º</w:t>
      </w:r>
      <w:r w:rsidRPr="008B105D">
        <w:rPr>
          <w:bCs/>
          <w:color w:val="auto"/>
        </w:rPr>
        <w:t xml:space="preserve"> </w:t>
      </w:r>
      <w:r w:rsidRPr="008B105D">
        <w:rPr>
          <w:color w:val="auto"/>
        </w:rPr>
        <w:t>As despesas com limpeza e segurança decorrentes das atividades de que trata esta Lei ficam a cargo do solicitante.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  <w:rPr>
          <w:bCs/>
          <w:color w:val="auto"/>
        </w:rPr>
      </w:pPr>
      <w:r w:rsidRPr="008B105D">
        <w:rPr>
          <w:b/>
          <w:bCs/>
          <w:color w:val="auto"/>
        </w:rPr>
        <w:t>Art. 5º</w:t>
      </w:r>
      <w:r w:rsidRPr="008B105D">
        <w:rPr>
          <w:bCs/>
          <w:color w:val="auto"/>
        </w:rPr>
        <w:t xml:space="preserve"> Fica autorizada a cobrança de taxa pelo uso do bem público, definida pela Secretaria vinculada ao bem público a ser utilizado.  </w:t>
      </w:r>
    </w:p>
    <w:p w:rsidR="008B105D" w:rsidRPr="008B105D" w:rsidRDefault="008B105D" w:rsidP="008B105D">
      <w:pPr>
        <w:spacing w:before="240" w:after="0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0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Paragrafo único - É vedada a cobrança de qualquer valor além da taxa mencionada no caput do artigo. </w:t>
      </w:r>
    </w:p>
    <w:p w:rsidR="008B105D" w:rsidRPr="008B105D" w:rsidRDefault="008B105D" w:rsidP="008B105D">
      <w:pPr>
        <w:pStyle w:val="Default"/>
        <w:spacing w:before="240" w:line="276" w:lineRule="auto"/>
        <w:ind w:firstLine="2268"/>
        <w:jc w:val="both"/>
        <w:rPr>
          <w:color w:val="auto"/>
        </w:rPr>
      </w:pPr>
      <w:r w:rsidRPr="008B105D">
        <w:rPr>
          <w:b/>
          <w:bCs/>
          <w:color w:val="auto"/>
        </w:rPr>
        <w:t>Art. 6º</w:t>
      </w:r>
      <w:r w:rsidRPr="008B105D">
        <w:rPr>
          <w:bCs/>
          <w:color w:val="auto"/>
        </w:rPr>
        <w:t xml:space="preserve"> A utilização dos bens públicos fica condicionada as seguintes formalidades:</w:t>
      </w:r>
    </w:p>
    <w:p w:rsidR="008B105D" w:rsidRPr="008B105D" w:rsidRDefault="008B105D" w:rsidP="008B105D">
      <w:pPr>
        <w:spacing w:before="240" w:after="0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0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protocolização de requerimento de autorização para uso de bem público, com antecedência mínima de 05 (cinco) dias da data do uso, junto à secretaria de competente; </w:t>
      </w:r>
    </w:p>
    <w:p w:rsidR="008B105D" w:rsidRPr="008B105D" w:rsidRDefault="008B105D" w:rsidP="008B105D">
      <w:pPr>
        <w:spacing w:before="240" w:after="0"/>
        <w:ind w:firstLine="226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05D">
        <w:rPr>
          <w:rFonts w:ascii="Times New Roman" w:eastAsia="Times New Roman" w:hAnsi="Times New Roman" w:cs="Times New Roman"/>
          <w:sz w:val="24"/>
          <w:szCs w:val="24"/>
          <w:lang w:eastAsia="pt-BR"/>
        </w:rPr>
        <w:t>II - data e local da utilização;</w:t>
      </w:r>
    </w:p>
    <w:p w:rsidR="008B105D" w:rsidRPr="008B105D" w:rsidRDefault="008B105D" w:rsidP="008B105D">
      <w:pPr>
        <w:spacing w:before="240" w:after="0"/>
        <w:ind w:firstLine="226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05D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equipamentos utilizados;</w:t>
      </w:r>
    </w:p>
    <w:p w:rsidR="008B105D" w:rsidRPr="008B105D" w:rsidRDefault="008B105D" w:rsidP="008B105D">
      <w:pPr>
        <w:spacing w:after="0"/>
        <w:ind w:firstLine="226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05D">
        <w:rPr>
          <w:rFonts w:ascii="Times New Roman" w:eastAsia="Times New Roman" w:hAnsi="Times New Roman" w:cs="Times New Roman"/>
          <w:sz w:val="24"/>
          <w:szCs w:val="24"/>
          <w:lang w:eastAsia="pt-BR"/>
        </w:rPr>
        <w:t>IV - número aproximado de participantes;</w:t>
      </w:r>
    </w:p>
    <w:p w:rsidR="008B105D" w:rsidRPr="008B105D" w:rsidRDefault="008B105D" w:rsidP="008B105D">
      <w:pPr>
        <w:spacing w:before="240" w:after="0"/>
        <w:ind w:firstLine="226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05D">
        <w:rPr>
          <w:rFonts w:ascii="Times New Roman" w:eastAsia="Times New Roman" w:hAnsi="Times New Roman" w:cs="Times New Roman"/>
          <w:sz w:val="24"/>
          <w:szCs w:val="24"/>
          <w:lang w:eastAsia="pt-BR"/>
        </w:rPr>
        <w:t>V – finalidade da utilização;</w:t>
      </w:r>
    </w:p>
    <w:p w:rsidR="008B105D" w:rsidRPr="008B105D" w:rsidRDefault="008B105D" w:rsidP="008B105D">
      <w:pPr>
        <w:spacing w:before="240" w:after="0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05D">
        <w:rPr>
          <w:rFonts w:ascii="Times New Roman" w:eastAsia="Times New Roman" w:hAnsi="Times New Roman" w:cs="Times New Roman"/>
          <w:sz w:val="24"/>
          <w:szCs w:val="24"/>
          <w:lang w:eastAsia="pt-BR"/>
        </w:rPr>
        <w:t>VI - indicação de representante</w:t>
      </w:r>
    </w:p>
    <w:p w:rsidR="008B105D" w:rsidRPr="008B105D" w:rsidRDefault="008B105D" w:rsidP="008B105D">
      <w:pPr>
        <w:spacing w:before="240" w:after="0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0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– apresentação do comprovante de pagamento de taxa de utilização, o qual será realizado mediante expedição de guia de recolhimento pela secretaria municipal competente. </w:t>
      </w:r>
    </w:p>
    <w:p w:rsidR="008B105D" w:rsidRPr="008B105D" w:rsidRDefault="008B105D" w:rsidP="008B105D">
      <w:pPr>
        <w:spacing w:before="240" w:after="0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0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1.º – O valor taxa por hora a ser recolhida para a autorização de uso de bem público será estabelecida pela secretaria competente. </w:t>
      </w:r>
    </w:p>
    <w:p w:rsidR="008B105D" w:rsidRPr="008B105D" w:rsidRDefault="008B105D" w:rsidP="008B105D">
      <w:pPr>
        <w:spacing w:before="240" w:after="0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0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2.º - A taxa a ser paga pelo uso do bem público será por hora e terá validade para o horário pré-estabelecido. </w:t>
      </w:r>
    </w:p>
    <w:p w:rsidR="008B105D" w:rsidRPr="008B105D" w:rsidRDefault="008B105D" w:rsidP="008B105D">
      <w:pPr>
        <w:spacing w:before="240" w:after="0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0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3.º - A taxa recolhida será utilizada para arcar com as despesas de manutenção dos bens públicos cedidos.  </w:t>
      </w:r>
    </w:p>
    <w:p w:rsidR="008B105D" w:rsidRPr="008B105D" w:rsidRDefault="008B105D" w:rsidP="008B105D">
      <w:pPr>
        <w:spacing w:after="0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105D" w:rsidRPr="008B105D" w:rsidRDefault="008B105D" w:rsidP="008B105D">
      <w:pPr>
        <w:spacing w:after="0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0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7.º</w:t>
      </w:r>
      <w:r w:rsidRPr="008B10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Prefeitura Municipal fica exonerada de quaisquer responsabilidades sobre eventuais irregularidades e/ou acidentes que venham a ocorrer em relação ao uso do bem público. </w:t>
      </w:r>
    </w:p>
    <w:p w:rsidR="008B105D" w:rsidRPr="008B105D" w:rsidRDefault="008B105D" w:rsidP="008B105D">
      <w:pPr>
        <w:spacing w:before="240"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B105D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8B10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05D">
        <w:rPr>
          <w:rFonts w:ascii="Times New Roman" w:hAnsi="Times New Roman" w:cs="Times New Roman"/>
          <w:sz w:val="24"/>
          <w:szCs w:val="24"/>
        </w:rPr>
        <w:t xml:space="preserve">O solicitante será o responsável pelo bom uso do patrimônio da unidade de ensino, das quadras esportivas ou dos prédios públicos bem como pelos eventuais danos a ele causados durante o período de sua utilização, obrigando-se, em nome da entidade, ao ressarcimento dos prejuízos. </w:t>
      </w:r>
    </w:p>
    <w:p w:rsidR="008B105D" w:rsidRPr="008B105D" w:rsidRDefault="008B105D" w:rsidP="008B105D">
      <w:pPr>
        <w:pStyle w:val="Default"/>
        <w:spacing w:line="276" w:lineRule="auto"/>
        <w:ind w:firstLine="2268"/>
        <w:jc w:val="both"/>
        <w:rPr>
          <w:color w:val="auto"/>
        </w:rPr>
      </w:pPr>
    </w:p>
    <w:p w:rsidR="008B105D" w:rsidRPr="008B105D" w:rsidRDefault="008B105D" w:rsidP="008B105D">
      <w:pPr>
        <w:pStyle w:val="Default"/>
        <w:spacing w:line="276" w:lineRule="auto"/>
        <w:ind w:firstLine="2268"/>
        <w:jc w:val="both"/>
        <w:rPr>
          <w:color w:val="auto"/>
        </w:rPr>
      </w:pPr>
      <w:r w:rsidRPr="008B105D">
        <w:rPr>
          <w:b/>
          <w:bCs/>
          <w:color w:val="auto"/>
        </w:rPr>
        <w:t>Art. 9º</w:t>
      </w:r>
      <w:r w:rsidRPr="008B105D">
        <w:rPr>
          <w:bCs/>
          <w:color w:val="auto"/>
        </w:rPr>
        <w:t xml:space="preserve"> </w:t>
      </w:r>
      <w:r w:rsidRPr="008B105D">
        <w:rPr>
          <w:color w:val="auto"/>
        </w:rPr>
        <w:t xml:space="preserve">O Poder Executivo regulamentará esta Lei no prazo de 30 (trinta) dias contados de sua publicação. </w:t>
      </w:r>
    </w:p>
    <w:p w:rsidR="008B105D" w:rsidRPr="008B105D" w:rsidRDefault="008B105D" w:rsidP="008B105D">
      <w:pPr>
        <w:pStyle w:val="Default"/>
        <w:spacing w:line="276" w:lineRule="auto"/>
        <w:ind w:firstLine="2268"/>
        <w:jc w:val="both"/>
        <w:rPr>
          <w:color w:val="auto"/>
        </w:rPr>
      </w:pPr>
    </w:p>
    <w:p w:rsidR="008B105D" w:rsidRPr="008B105D" w:rsidRDefault="008B105D" w:rsidP="008B105D">
      <w:pPr>
        <w:pStyle w:val="Default"/>
        <w:spacing w:line="276" w:lineRule="auto"/>
        <w:ind w:firstLine="2268"/>
        <w:jc w:val="both"/>
        <w:rPr>
          <w:color w:val="auto"/>
        </w:rPr>
      </w:pPr>
      <w:r w:rsidRPr="008B105D">
        <w:rPr>
          <w:b/>
          <w:bCs/>
          <w:color w:val="auto"/>
        </w:rPr>
        <w:t>Art. 10º</w:t>
      </w:r>
      <w:r w:rsidRPr="008B105D">
        <w:rPr>
          <w:bCs/>
          <w:color w:val="auto"/>
        </w:rPr>
        <w:t xml:space="preserve"> </w:t>
      </w:r>
      <w:r w:rsidRPr="008B105D">
        <w:rPr>
          <w:color w:val="auto"/>
        </w:rPr>
        <w:t xml:space="preserve">Esta Lei entra em vigor na data de sua publicação. </w:t>
      </w:r>
    </w:p>
    <w:p w:rsidR="008B105D" w:rsidRPr="008B105D" w:rsidRDefault="008B105D" w:rsidP="008B105D">
      <w:pPr>
        <w:spacing w:before="240" w:after="0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10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11º</w:t>
      </w:r>
      <w:r w:rsidRPr="008B10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Revogadas as disposições em contrário.</w:t>
      </w:r>
      <w:bookmarkStart w:id="0" w:name="_GoBack"/>
      <w:bookmarkEnd w:id="0"/>
    </w:p>
    <w:p w:rsidR="0041159A" w:rsidRPr="008B105D" w:rsidRDefault="00E557C7" w:rsidP="008B105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B10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0E9E" w:rsidRPr="008B105D" w:rsidRDefault="00CE563F" w:rsidP="00CE563F">
      <w:pPr>
        <w:pStyle w:val="Standard"/>
        <w:tabs>
          <w:tab w:val="left" w:pos="7950"/>
        </w:tabs>
        <w:spacing w:line="360" w:lineRule="auto"/>
        <w:jc w:val="both"/>
        <w:rPr>
          <w:rFonts w:ascii="Times New Roman" w:hAnsi="Times New Roman" w:cs="Times New Roman"/>
        </w:rPr>
      </w:pPr>
      <w:r w:rsidRPr="008B105D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                               </w:t>
      </w:r>
      <w:r w:rsidR="00CF0E9E" w:rsidRPr="008B105D">
        <w:rPr>
          <w:rFonts w:ascii="Times New Roman" w:hAnsi="Times New Roman" w:cs="Times New Roman"/>
        </w:rPr>
        <w:t>S</w:t>
      </w:r>
      <w:r w:rsidR="003575DB" w:rsidRPr="008B105D">
        <w:rPr>
          <w:rFonts w:ascii="Times New Roman" w:hAnsi="Times New Roman" w:cs="Times New Roman"/>
        </w:rPr>
        <w:t xml:space="preserve">ete </w:t>
      </w:r>
      <w:r w:rsidR="00EF5F05" w:rsidRPr="008B105D">
        <w:rPr>
          <w:rFonts w:ascii="Times New Roman" w:hAnsi="Times New Roman" w:cs="Times New Roman"/>
        </w:rPr>
        <w:t>Lagoas, Sa</w:t>
      </w:r>
      <w:r w:rsidR="006D451D" w:rsidRPr="008B105D">
        <w:rPr>
          <w:rFonts w:ascii="Times New Roman" w:hAnsi="Times New Roman" w:cs="Times New Roman"/>
        </w:rPr>
        <w:t xml:space="preserve">la das Sessões, </w:t>
      </w:r>
      <w:r w:rsidR="00813974" w:rsidRPr="008B105D">
        <w:rPr>
          <w:rFonts w:ascii="Times New Roman" w:hAnsi="Times New Roman" w:cs="Times New Roman"/>
        </w:rPr>
        <w:t>06 de setembro</w:t>
      </w:r>
      <w:proofErr w:type="gramStart"/>
      <w:r w:rsidR="0041159A" w:rsidRPr="008B105D">
        <w:rPr>
          <w:rFonts w:ascii="Times New Roman" w:hAnsi="Times New Roman" w:cs="Times New Roman"/>
        </w:rPr>
        <w:t xml:space="preserve"> </w:t>
      </w:r>
      <w:r w:rsidR="00CF0E9E" w:rsidRPr="008B105D">
        <w:rPr>
          <w:rFonts w:ascii="Times New Roman" w:hAnsi="Times New Roman" w:cs="Times New Roman"/>
        </w:rPr>
        <w:t xml:space="preserve"> </w:t>
      </w:r>
      <w:proofErr w:type="gramEnd"/>
      <w:r w:rsidR="00CF0E9E" w:rsidRPr="008B105D">
        <w:rPr>
          <w:rFonts w:ascii="Times New Roman" w:hAnsi="Times New Roman" w:cs="Times New Roman"/>
        </w:rPr>
        <w:t>de 2017.</w:t>
      </w:r>
      <w:r w:rsidR="00585981" w:rsidRPr="008B105D">
        <w:rPr>
          <w:rFonts w:ascii="Times New Roman" w:hAnsi="Times New Roman" w:cs="Times New Roman"/>
        </w:rPr>
        <w:tab/>
      </w:r>
    </w:p>
    <w:p w:rsidR="0041159A" w:rsidRDefault="0041159A" w:rsidP="00E557C7">
      <w:pPr>
        <w:pStyle w:val="Standard"/>
        <w:tabs>
          <w:tab w:val="left" w:pos="483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813974" w:rsidRDefault="00813974" w:rsidP="00E557C7">
      <w:pPr>
        <w:pStyle w:val="Standard"/>
        <w:tabs>
          <w:tab w:val="left" w:pos="483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813974" w:rsidRDefault="00813974" w:rsidP="00813974">
      <w:pPr>
        <w:jc w:val="center"/>
        <w:rPr>
          <w:b/>
          <w:bCs/>
          <w:i/>
          <w:iCs/>
          <w:kern w:val="2"/>
          <w:szCs w:val="20"/>
        </w:rPr>
      </w:pPr>
      <w:r>
        <w:rPr>
          <w:rFonts w:ascii="Arial Black" w:hAnsi="Arial Black" w:cs="Arial Black"/>
          <w:b/>
          <w:bCs/>
          <w:i/>
          <w:iCs/>
          <w:kern w:val="2"/>
        </w:rPr>
        <w:t>COMISSÃO DE REDAÇÃO E TÉCNICA LEGISLATIVA</w:t>
      </w:r>
    </w:p>
    <w:p w:rsidR="00813974" w:rsidRDefault="00813974" w:rsidP="00813974">
      <w:pPr>
        <w:rPr>
          <w:b/>
          <w:bCs/>
          <w:i/>
          <w:iCs/>
          <w:kern w:val="2"/>
        </w:rPr>
      </w:pPr>
    </w:p>
    <w:p w:rsidR="00813974" w:rsidRDefault="00813974" w:rsidP="00813974">
      <w:pPr>
        <w:rPr>
          <w:b/>
          <w:bCs/>
          <w:i/>
          <w:iCs/>
          <w:kern w:val="2"/>
        </w:rPr>
      </w:pPr>
    </w:p>
    <w:p w:rsidR="00813974" w:rsidRDefault="00813974" w:rsidP="0081397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813974" w:rsidRDefault="00813974" w:rsidP="0081397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813974" w:rsidRDefault="00813974" w:rsidP="00813974">
      <w:pPr>
        <w:jc w:val="center"/>
        <w:rPr>
          <w:b/>
          <w:bCs/>
          <w:i/>
          <w:iCs/>
          <w:kern w:val="2"/>
        </w:rPr>
      </w:pPr>
    </w:p>
    <w:p w:rsidR="00813974" w:rsidRDefault="00813974" w:rsidP="00813974">
      <w:pPr>
        <w:jc w:val="center"/>
        <w:rPr>
          <w:b/>
          <w:bCs/>
          <w:i/>
          <w:iCs/>
          <w:kern w:val="2"/>
        </w:rPr>
      </w:pPr>
    </w:p>
    <w:p w:rsidR="00813974" w:rsidRDefault="00813974" w:rsidP="0081397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813974" w:rsidRDefault="00813974" w:rsidP="0081397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813974" w:rsidRDefault="00813974" w:rsidP="00813974">
      <w:pPr>
        <w:rPr>
          <w:b/>
          <w:bCs/>
          <w:i/>
          <w:iCs/>
          <w:kern w:val="2"/>
        </w:rPr>
      </w:pPr>
    </w:p>
    <w:p w:rsidR="00813974" w:rsidRDefault="00813974" w:rsidP="00813974">
      <w:pPr>
        <w:rPr>
          <w:b/>
          <w:bCs/>
          <w:i/>
          <w:iCs/>
          <w:kern w:val="2"/>
        </w:rPr>
      </w:pPr>
    </w:p>
    <w:p w:rsidR="00813974" w:rsidRDefault="00813974" w:rsidP="0081397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813974" w:rsidRDefault="00813974" w:rsidP="00813974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813974" w:rsidRPr="00585981" w:rsidRDefault="00813974" w:rsidP="00E557C7">
      <w:pPr>
        <w:pStyle w:val="Standard"/>
        <w:tabs>
          <w:tab w:val="left" w:pos="4830"/>
        </w:tabs>
        <w:spacing w:line="360" w:lineRule="auto"/>
        <w:jc w:val="both"/>
        <w:rPr>
          <w:rFonts w:ascii="Times New Roman" w:hAnsi="Times New Roman" w:cs="Times New Roman"/>
        </w:rPr>
      </w:pPr>
    </w:p>
    <w:sectPr w:rsidR="00813974" w:rsidRPr="00585981" w:rsidSect="008E6E5C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25D" w:rsidRDefault="0021525D" w:rsidP="00963EEE">
      <w:pPr>
        <w:spacing w:after="0" w:line="240" w:lineRule="auto"/>
      </w:pPr>
      <w:r>
        <w:separator/>
      </w:r>
    </w:p>
  </w:endnote>
  <w:endnote w:type="continuationSeparator" w:id="0">
    <w:p w:rsidR="0021525D" w:rsidRDefault="0021525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Times New Roman"/>
    <w:charset w:val="00"/>
    <w:family w:val="roman"/>
    <w:pitch w:val="variable"/>
  </w:font>
  <w:font w:name="ae_AlArabiya">
    <w:altName w:val="MS Gothic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25D" w:rsidRDefault="0021525D" w:rsidP="00963EEE">
      <w:pPr>
        <w:spacing w:after="0" w:line="240" w:lineRule="auto"/>
      </w:pPr>
      <w:r>
        <w:separator/>
      </w:r>
    </w:p>
  </w:footnote>
  <w:footnote w:type="continuationSeparator" w:id="0">
    <w:p w:rsidR="0021525D" w:rsidRDefault="0021525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BCBE744" wp14:editId="4873DF24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0443C3A" wp14:editId="74C72FD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1542B7"/>
    <w:multiLevelType w:val="hybridMultilevel"/>
    <w:tmpl w:val="909E768C"/>
    <w:lvl w:ilvl="0" w:tplc="39D03500">
      <w:start w:val="1"/>
      <w:numFmt w:val="upperRoman"/>
      <w:lvlText w:val="%1."/>
      <w:lvlJc w:val="left"/>
      <w:pPr>
        <w:ind w:left="3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3EC0"/>
    <w:rsid w:val="00014C2E"/>
    <w:rsid w:val="00065636"/>
    <w:rsid w:val="00211A3F"/>
    <w:rsid w:val="0021525D"/>
    <w:rsid w:val="00216BF5"/>
    <w:rsid w:val="00262972"/>
    <w:rsid w:val="00293344"/>
    <w:rsid w:val="002B5D0D"/>
    <w:rsid w:val="002C034B"/>
    <w:rsid w:val="002C6F70"/>
    <w:rsid w:val="003247B7"/>
    <w:rsid w:val="003575DB"/>
    <w:rsid w:val="00385E9F"/>
    <w:rsid w:val="003A6C14"/>
    <w:rsid w:val="003F275C"/>
    <w:rsid w:val="0041159A"/>
    <w:rsid w:val="00481A6F"/>
    <w:rsid w:val="004C5ED4"/>
    <w:rsid w:val="005238CA"/>
    <w:rsid w:val="0054236F"/>
    <w:rsid w:val="00576CDB"/>
    <w:rsid w:val="00585981"/>
    <w:rsid w:val="005B71FB"/>
    <w:rsid w:val="00635821"/>
    <w:rsid w:val="00637C82"/>
    <w:rsid w:val="00693C28"/>
    <w:rsid w:val="0069751A"/>
    <w:rsid w:val="006A3E47"/>
    <w:rsid w:val="006D451D"/>
    <w:rsid w:val="006E38C7"/>
    <w:rsid w:val="006E6957"/>
    <w:rsid w:val="006F524A"/>
    <w:rsid w:val="007051D7"/>
    <w:rsid w:val="00706905"/>
    <w:rsid w:val="007411C6"/>
    <w:rsid w:val="00750DEF"/>
    <w:rsid w:val="0078618A"/>
    <w:rsid w:val="007959B5"/>
    <w:rsid w:val="008052DA"/>
    <w:rsid w:val="00813974"/>
    <w:rsid w:val="00886E42"/>
    <w:rsid w:val="008A5894"/>
    <w:rsid w:val="008B105D"/>
    <w:rsid w:val="008B7F9A"/>
    <w:rsid w:val="008C7DE1"/>
    <w:rsid w:val="008E4B91"/>
    <w:rsid w:val="008E6E5C"/>
    <w:rsid w:val="00901FE8"/>
    <w:rsid w:val="00905779"/>
    <w:rsid w:val="0092409B"/>
    <w:rsid w:val="00935ED9"/>
    <w:rsid w:val="00963EEE"/>
    <w:rsid w:val="0097039B"/>
    <w:rsid w:val="009A625C"/>
    <w:rsid w:val="00A22844"/>
    <w:rsid w:val="00A62E1C"/>
    <w:rsid w:val="00A85BD8"/>
    <w:rsid w:val="00B1559F"/>
    <w:rsid w:val="00B66DD7"/>
    <w:rsid w:val="00BA551B"/>
    <w:rsid w:val="00BD3B20"/>
    <w:rsid w:val="00BE56E6"/>
    <w:rsid w:val="00BE621C"/>
    <w:rsid w:val="00C93BB3"/>
    <w:rsid w:val="00CA43B9"/>
    <w:rsid w:val="00CB5386"/>
    <w:rsid w:val="00CE563F"/>
    <w:rsid w:val="00CF0E9E"/>
    <w:rsid w:val="00D17EF6"/>
    <w:rsid w:val="00D65943"/>
    <w:rsid w:val="00DE337A"/>
    <w:rsid w:val="00DE7C41"/>
    <w:rsid w:val="00E00D97"/>
    <w:rsid w:val="00E3477F"/>
    <w:rsid w:val="00E557C7"/>
    <w:rsid w:val="00ED7C47"/>
    <w:rsid w:val="00EF5F05"/>
    <w:rsid w:val="00F7575C"/>
    <w:rsid w:val="00F933BA"/>
    <w:rsid w:val="00F9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2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337A"/>
    <w:pPr>
      <w:ind w:left="720"/>
      <w:contextualSpacing/>
    </w:pPr>
  </w:style>
  <w:style w:type="paragraph" w:customStyle="1" w:styleId="Default">
    <w:name w:val="Default"/>
    <w:rsid w:val="008B1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2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337A"/>
    <w:pPr>
      <w:ind w:left="720"/>
      <w:contextualSpacing/>
    </w:pPr>
  </w:style>
  <w:style w:type="paragraph" w:customStyle="1" w:styleId="Default">
    <w:name w:val="Default"/>
    <w:rsid w:val="008B1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1092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2017-09-06T20:11:00Z</cp:lastPrinted>
  <dcterms:created xsi:type="dcterms:W3CDTF">2017-09-06T20:12:00Z</dcterms:created>
  <dcterms:modified xsi:type="dcterms:W3CDTF">2017-09-06T20:12:00Z</dcterms:modified>
</cp:coreProperties>
</file>