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EB" w:rsidRDefault="00954AEB" w:rsidP="00954AEB">
      <w:pPr>
        <w:ind w:firstLine="20"/>
        <w:jc w:val="center"/>
        <w:rPr>
          <w:rFonts w:ascii="Verdana" w:hAnsi="Verdana"/>
          <w:sz w:val="32"/>
          <w:szCs w:val="32"/>
        </w:rPr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2pt;height:60.6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5" DrawAspect="Content" ObjectID="_1523774690" r:id="rId5"/>
        </w:object>
      </w: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 w:rsidR="00954AEB" w:rsidRDefault="00954AEB" w:rsidP="00954AEB">
      <w:pPr>
        <w:rPr>
          <w:rFonts w:ascii="Verdana" w:hAnsi="Verdana" w:cs="DejaVu Sans"/>
          <w:b/>
          <w:bCs/>
          <w:sz w:val="28"/>
          <w:szCs w:val="28"/>
        </w:rPr>
      </w:pPr>
    </w:p>
    <w:p w:rsidR="00954AEB" w:rsidRDefault="00954AEB" w:rsidP="00954AEB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PARECER REGIMENTAL</w:t>
      </w:r>
    </w:p>
    <w:p w:rsidR="00954AEB" w:rsidRDefault="00954AEB" w:rsidP="00954AEB">
      <w:pPr>
        <w:rPr>
          <w:rFonts w:ascii="Verdana" w:hAnsi="Verdana" w:cs="DejaVu Sans"/>
          <w:b/>
          <w:bCs/>
          <w:sz w:val="28"/>
          <w:szCs w:val="28"/>
        </w:rPr>
      </w:pPr>
    </w:p>
    <w:p w:rsidR="00954AEB" w:rsidRDefault="00954AEB" w:rsidP="00954AEB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COMISSÃO DE LEGISLAÇÃO E JUSTIÇA</w:t>
      </w:r>
    </w:p>
    <w:p w:rsidR="00954AEB" w:rsidRDefault="00954AEB" w:rsidP="00954AEB">
      <w:pPr>
        <w:jc w:val="both"/>
      </w:pPr>
    </w:p>
    <w:p w:rsidR="00954AEB" w:rsidRDefault="00954AEB" w:rsidP="00954AEB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  <w:sz w:val="28"/>
          <w:szCs w:val="28"/>
        </w:rPr>
        <w:t>MATÉRIA:</w:t>
      </w:r>
      <w:r>
        <w:rPr>
          <w:rFonts w:ascii="Verdana" w:hAnsi="Verdana" w:cs="DejaVu Sans"/>
          <w:sz w:val="28"/>
          <w:szCs w:val="28"/>
        </w:rPr>
        <w:t xml:space="preserve"> </w:t>
      </w:r>
      <w:r w:rsidR="00C640F1">
        <w:rPr>
          <w:rFonts w:ascii="Verdana" w:hAnsi="Verdana" w:cs="DejaVu Sans"/>
        </w:rPr>
        <w:t>Anteprojeto de Lei nº 011/2016</w:t>
      </w:r>
      <w:r>
        <w:rPr>
          <w:rFonts w:ascii="Verdana" w:hAnsi="Verdana" w:cs="DejaVu Sans"/>
        </w:rPr>
        <w:t xml:space="preserve"> - “Institui o </w:t>
      </w:r>
      <w:r w:rsidR="00C640F1">
        <w:rPr>
          <w:rFonts w:ascii="Verdana" w:hAnsi="Verdana" w:cs="DejaVu Sans"/>
        </w:rPr>
        <w:t>Projeto Educação Patrimonial</w:t>
      </w:r>
      <w:r>
        <w:rPr>
          <w:rFonts w:ascii="Verdana" w:hAnsi="Verdana" w:cs="DejaVu Sans"/>
        </w:rPr>
        <w:t xml:space="preserve"> e dá outras providências”.</w:t>
      </w:r>
    </w:p>
    <w:p w:rsidR="00954AEB" w:rsidRDefault="00954AEB" w:rsidP="00954AEB">
      <w:pPr>
        <w:jc w:val="both"/>
        <w:rPr>
          <w:rFonts w:ascii="Verdana" w:hAnsi="Verdana" w:cs="DejaVu Sans"/>
        </w:rPr>
      </w:pPr>
    </w:p>
    <w:p w:rsidR="00954AEB" w:rsidRDefault="00954AEB" w:rsidP="00954AEB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  <w:sz w:val="28"/>
          <w:szCs w:val="28"/>
        </w:rPr>
        <w:t xml:space="preserve">AUTOR: </w:t>
      </w:r>
      <w:r>
        <w:rPr>
          <w:rFonts w:ascii="Verdana" w:hAnsi="Verdana" w:cs="DejaVu Sans"/>
        </w:rPr>
        <w:t xml:space="preserve">Vereador </w:t>
      </w:r>
      <w:r w:rsidR="0037144D">
        <w:rPr>
          <w:rFonts w:ascii="Verdana" w:hAnsi="Verdana" w:cs="DejaVu Sans"/>
        </w:rPr>
        <w:t>Dalton Antônio de Avelar Andrade.</w:t>
      </w:r>
    </w:p>
    <w:p w:rsidR="00954AEB" w:rsidRDefault="00954AEB" w:rsidP="00954AEB">
      <w:pPr>
        <w:jc w:val="both"/>
        <w:rPr>
          <w:rFonts w:ascii="Verdana" w:hAnsi="Verdana" w:cs="DejaVu Sans"/>
        </w:rPr>
      </w:pPr>
    </w:p>
    <w:p w:rsidR="00954AEB" w:rsidRDefault="00954AEB" w:rsidP="00954AEB">
      <w:pPr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___________________________________________________</w:t>
      </w:r>
    </w:p>
    <w:p w:rsidR="00954AEB" w:rsidRDefault="00954AEB" w:rsidP="00954AEB">
      <w:pPr>
        <w:rPr>
          <w:rFonts w:ascii="Verdana" w:hAnsi="Verdana" w:cs="DejaVu Sans"/>
          <w:sz w:val="26"/>
          <w:szCs w:val="26"/>
        </w:rPr>
      </w:pPr>
    </w:p>
    <w:p w:rsidR="00954AEB" w:rsidRDefault="00954AEB" w:rsidP="00954AEB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Relatório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</w:p>
    <w:p w:rsidR="0037144D" w:rsidRDefault="00954AEB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A proposição em epígrafe, cuja autoria pertence a membro desta edilidade, visa a </w:t>
      </w:r>
      <w:r w:rsidR="0037144D">
        <w:rPr>
          <w:rFonts w:ascii="Verdana" w:hAnsi="Verdana" w:cs="DejaVu Sans"/>
        </w:rPr>
        <w:t>sugerir a criação de um projeto</w:t>
      </w:r>
      <w:r>
        <w:rPr>
          <w:rFonts w:ascii="Verdana" w:hAnsi="Verdana" w:cs="DejaVu Sans"/>
        </w:rPr>
        <w:t xml:space="preserve"> municipal destinado à </w:t>
      </w:r>
      <w:r w:rsidR="0037144D">
        <w:rPr>
          <w:rFonts w:ascii="Verdana" w:hAnsi="Verdana" w:cs="DejaVu Sans"/>
        </w:rPr>
        <w:t>valorização do patrimônio cultural do Município de Sete lagoas.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anteprojeto foi distribuído nesta data a esta Comissão de Legislação e Justiça para receber parecer quanto aos aspectos de sua juridicidade, constitucionalidade e legalidade, nos termos do disposto no art. 169 c/c art. 69 e § 1º do art. 83 do Regimento Interno.</w:t>
      </w:r>
    </w:p>
    <w:p w:rsidR="00954AEB" w:rsidRDefault="00616B12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</w:t>
      </w:r>
      <w:r w:rsidR="00954AEB">
        <w:rPr>
          <w:rFonts w:ascii="Verdana" w:hAnsi="Verdana" w:cs="DejaVu Sans"/>
        </w:rPr>
        <w:t xml:space="preserve"> reunião o Vereador Marcelo Pires Rodrigues (Presidente)</w:t>
      </w:r>
      <w:r w:rsidR="0037144D">
        <w:rPr>
          <w:rFonts w:ascii="Verdana" w:hAnsi="Verdana" w:cs="DejaVu Sans"/>
        </w:rPr>
        <w:t>,</w:t>
      </w:r>
      <w:r w:rsidR="00954AEB">
        <w:rPr>
          <w:rFonts w:ascii="Verdana" w:hAnsi="Verdana" w:cs="DejaVu Sans"/>
        </w:rPr>
        <w:t xml:space="preserve"> o Vereador Dalton Antônio de Avelar Andrade (relator)</w:t>
      </w:r>
      <w:r w:rsidR="0037144D">
        <w:rPr>
          <w:rFonts w:ascii="Verdana" w:hAnsi="Verdana" w:cs="DejaVu Sans"/>
        </w:rPr>
        <w:t xml:space="preserve"> que </w:t>
      </w:r>
      <w:proofErr w:type="gramStart"/>
      <w:r w:rsidR="0037144D">
        <w:rPr>
          <w:rFonts w:ascii="Verdana" w:hAnsi="Verdana" w:cs="DejaVu Sans"/>
        </w:rPr>
        <w:t>absteve-se</w:t>
      </w:r>
      <w:proofErr w:type="gramEnd"/>
      <w:r w:rsidR="0037144D">
        <w:rPr>
          <w:rFonts w:ascii="Verdana" w:hAnsi="Verdana" w:cs="DejaVu Sans"/>
        </w:rPr>
        <w:t xml:space="preserve"> de votar e relatar a matéria por ser o autor da mesma</w:t>
      </w:r>
      <w:r w:rsidR="00954AEB">
        <w:rPr>
          <w:rFonts w:ascii="Verdana" w:hAnsi="Verdana" w:cs="DejaVu Sans"/>
        </w:rPr>
        <w:t>,</w:t>
      </w:r>
      <w:r w:rsidR="0037144D">
        <w:rPr>
          <w:rFonts w:ascii="Verdana" w:hAnsi="Verdana" w:cs="DejaVu Sans"/>
        </w:rPr>
        <w:t xml:space="preserve"> e o Vereador Euro de Andrade Lanza que assumiu a relatoria dos trabalhos. Presentes</w:t>
      </w:r>
      <w:r>
        <w:rPr>
          <w:rFonts w:ascii="Verdana" w:hAnsi="Verdana" w:cs="DejaVu Sans"/>
        </w:rPr>
        <w:t xml:space="preserve"> também o</w:t>
      </w:r>
      <w:r w:rsidR="0037144D">
        <w:rPr>
          <w:rFonts w:ascii="Verdana" w:hAnsi="Verdana" w:cs="DejaVu Sans"/>
        </w:rPr>
        <w:t xml:space="preserve"> </w:t>
      </w:r>
      <w:r w:rsidR="00954AEB">
        <w:rPr>
          <w:rFonts w:ascii="Verdana" w:hAnsi="Verdana" w:cs="DejaVu Sans"/>
        </w:rPr>
        <w:t>Procurador Geral do Leg</w:t>
      </w:r>
      <w:r>
        <w:rPr>
          <w:rFonts w:ascii="Verdana" w:hAnsi="Verdana" w:cs="DejaVu Sans"/>
        </w:rPr>
        <w:t xml:space="preserve">islativo, </w:t>
      </w:r>
      <w:r w:rsidR="00954AEB">
        <w:rPr>
          <w:rFonts w:ascii="Verdana" w:hAnsi="Verdana" w:cs="DejaVu Sans"/>
        </w:rPr>
        <w:t>assessores de gabinetes e munícipes.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954AEB" w:rsidRDefault="00954AEB" w:rsidP="00954AEB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Fundamentação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  <w:u w:val="single"/>
        </w:rPr>
      </w:pP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</w:rPr>
        <w:t>legiferante</w:t>
      </w:r>
      <w:proofErr w:type="spellEnd"/>
      <w:r>
        <w:rPr>
          <w:rFonts w:ascii="Verdana" w:hAnsi="Verdana" w:cs="DejaVu Sans"/>
        </w:rPr>
        <w:t xml:space="preserve"> estabelecidas pelo art.61, § 1º, I e II, reafirmadas, por sua vez, pelo art. 84, III, todos da Constituição da República.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Nessa linha sucede que a criação de programas, </w:t>
      </w:r>
    </w:p>
    <w:p w:rsidR="00954AEB" w:rsidRDefault="00954AEB" w:rsidP="00954AEB">
      <w:pPr>
        <w:jc w:val="both"/>
        <w:rPr>
          <w:rFonts w:ascii="Verdana" w:hAnsi="Verdana" w:cs="DejaVu Sans"/>
        </w:rPr>
      </w:pPr>
      <w:r>
        <w:object w:dxaOrig="9074" w:dyaOrig="1815">
          <v:shape id="_x0000_i1026" type="#_x0000_t75" style="width:364.2pt;height:60.6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6" DrawAspect="Content" ObjectID="_1523774691" r:id="rId6"/>
        </w:object>
      </w:r>
    </w:p>
    <w:p w:rsidR="00954AEB" w:rsidRDefault="00954AEB" w:rsidP="00954AEB">
      <w:pPr>
        <w:jc w:val="both"/>
        <w:rPr>
          <w:rFonts w:ascii="Verdana" w:hAnsi="Verdana" w:cs="DejaVu Sans"/>
        </w:rPr>
      </w:pPr>
    </w:p>
    <w:p w:rsidR="00954AEB" w:rsidRDefault="00954AEB" w:rsidP="00954AEB">
      <w:pPr>
        <w:jc w:val="both"/>
        <w:rPr>
          <w:rFonts w:ascii="Verdana" w:hAnsi="Verdana" w:cs="DejaVu Sans"/>
        </w:rPr>
      </w:pPr>
      <w:proofErr w:type="gramStart"/>
      <w:r>
        <w:rPr>
          <w:rFonts w:ascii="Verdana" w:hAnsi="Verdana" w:cs="DejaVu Sans"/>
        </w:rPr>
        <w:t>projetos</w:t>
      </w:r>
      <w:proofErr w:type="gramEnd"/>
      <w:r>
        <w:rPr>
          <w:rFonts w:ascii="Verdana" w:hAnsi="Verdana" w:cs="DejaVu Sans"/>
        </w:rPr>
        <w:t xml:space="preserve">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>. 61, § 1º, II, “e”, e 84, II e III,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>da Carta   Federal.  Isso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 xml:space="preserve">porque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Portanto, a presente proposição encaminhada sob a forma de anteprojeto atende perfeitamente os ditames constitucionais e infraconstitucionais, posto que </w:t>
      </w:r>
      <w:proofErr w:type="gramStart"/>
      <w:r>
        <w:rPr>
          <w:rFonts w:ascii="Verdana" w:hAnsi="Verdana" w:cs="DejaVu Sans"/>
        </w:rPr>
        <w:t>respeita</w:t>
      </w:r>
      <w:proofErr w:type="gramEnd"/>
      <w:r>
        <w:rPr>
          <w:rFonts w:ascii="Verdana" w:hAnsi="Verdana" w:cs="DejaVu Sans"/>
        </w:rPr>
        <w:t xml:space="preserve"> a reserva legal da iniciativa do Poder Executivo, no que tange à matéria então versada.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Quanto à adequação da matéria ao ordenamento jurídico pátrio nada vemos que possa obstar sua normal tramitação.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</w:p>
    <w:p w:rsidR="00954AEB" w:rsidRDefault="00954AEB" w:rsidP="00954AEB">
      <w:pPr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</w:rPr>
        <w:t xml:space="preserve">                            </w:t>
      </w:r>
      <w:r>
        <w:rPr>
          <w:rFonts w:ascii="Verdana" w:hAnsi="Verdana" w:cs="DejaVu Sans"/>
          <w:u w:val="single"/>
        </w:rPr>
        <w:t>Conclusão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  <w:u w:val="single"/>
        </w:rPr>
      </w:pP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Em face do exposto, este relator conclui pela juridicidade, constitucionalidade e legalid</w:t>
      </w:r>
      <w:r w:rsidR="00616B12">
        <w:rPr>
          <w:rFonts w:ascii="Verdana" w:hAnsi="Verdana" w:cs="DejaVu Sans"/>
        </w:rPr>
        <w:t>ade do Anteprojeto de Lei nº 011/2016</w:t>
      </w:r>
      <w:r>
        <w:rPr>
          <w:rFonts w:ascii="Verdana" w:hAnsi="Verdana" w:cs="DejaVu Sans"/>
        </w:rPr>
        <w:t>.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</w:p>
    <w:p w:rsidR="00954AEB" w:rsidRDefault="00616B12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28 de abril de 2016</w:t>
      </w:r>
      <w:r w:rsidR="00954AEB">
        <w:rPr>
          <w:rFonts w:ascii="Verdana" w:hAnsi="Verdana" w:cs="DejaVu Sans"/>
        </w:rPr>
        <w:t>.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</w:p>
    <w:p w:rsidR="00954AEB" w:rsidRDefault="00616B12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</w:p>
    <w:p w:rsidR="00954AEB" w:rsidRDefault="00954AEB" w:rsidP="00954AEB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</w:p>
    <w:p w:rsidR="00954AEB" w:rsidRDefault="00954AEB" w:rsidP="00954AE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E40060" w:rsidRDefault="00616B12" w:rsidP="00954AEB">
      <w:r>
        <w:rPr>
          <w:rFonts w:ascii="Verdana" w:hAnsi="Verdana" w:cs="DejaVu Sans"/>
        </w:rPr>
        <w:t xml:space="preserve">                           </w:t>
      </w:r>
      <w:r w:rsidR="00954AEB">
        <w:rPr>
          <w:rFonts w:ascii="Verdana" w:hAnsi="Verdana" w:cs="DejaVu Sans"/>
        </w:rPr>
        <w:t>Presidente</w:t>
      </w:r>
    </w:p>
    <w:sectPr w:rsidR="00E40060" w:rsidSect="00E40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AEB"/>
    <w:rsid w:val="002E4CED"/>
    <w:rsid w:val="0037144D"/>
    <w:rsid w:val="00616B12"/>
    <w:rsid w:val="00954AEB"/>
    <w:rsid w:val="00C640F1"/>
    <w:rsid w:val="00E4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E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2016-05-03T12:58:00Z</cp:lastPrinted>
  <dcterms:created xsi:type="dcterms:W3CDTF">2016-05-03T12:12:00Z</dcterms:created>
  <dcterms:modified xsi:type="dcterms:W3CDTF">2016-05-03T12:58:00Z</dcterms:modified>
</cp:coreProperties>
</file>