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rFonts w:ascii="Verdana" w:hAnsi="Verdana"/>
          <w:sz w:val="32"/>
          <w:szCs w:val="32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>PARECER REGIMENTAL CONJUNTO</w:t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4"/>
          <w:szCs w:val="24"/>
        </w:rPr>
        <w:t>COMISSÃO DE LEGISLAÇÃO E JUSTIÇA-CLJ</w:t>
      </w:r>
    </w:p>
    <w:p>
      <w:pPr>
        <w:pStyle w:val="style0"/>
        <w:jc w:val="center"/>
      </w:pPr>
      <w:r>
        <w:rPr>
          <w:rFonts w:ascii="Verdana" w:hAnsi="Verdana"/>
          <w:b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sz w:val="24"/>
          <w:szCs w:val="24"/>
        </w:rPr>
        <w:t xml:space="preserve">MATÉRIA: </w:t>
      </w:r>
      <w:r>
        <w:rPr>
          <w:rFonts w:ascii="Verdana" w:hAnsi="Verdana"/>
          <w:sz w:val="24"/>
          <w:szCs w:val="24"/>
        </w:rPr>
        <w:t>Emenda aditiva nº 01 ao Projeto de Lei nº 33/2015 que “Autoriza o Serviço Autônomo de Água, Esgoto e Saneamento Urbano de Sete Lagoas – SAAE, a contratar operação de crédito junto ao Banco de Desenvolvimento de Garantia e dá outras providências correlatas: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jc w:val="both"/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Chefe do Poder Executivo.</w:t>
      </w:r>
    </w:p>
    <w:p>
      <w:pPr>
        <w:pStyle w:val="style0"/>
        <w:jc w:val="both"/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  <w:u w:val="single"/>
        </w:rPr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</w:rPr>
        <w:t xml:space="preserve">A proposição ora apreciada, subscrita pelo nobre Edil Milton Maurício Martins, visa acrescer parágrafo único ao art. 1º do projeto de lei n.º 33/2015. </w:t>
      </w:r>
    </w:p>
    <w:p>
      <w:pPr>
        <w:pStyle w:val="style0"/>
        <w:ind w:firstLine="1560" w:left="0" w:right="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ind w:firstLine="1418" w:left="0" w:right="0"/>
        <w:jc w:val="both"/>
      </w:pPr>
      <w:r>
        <w:rPr>
          <w:rFonts w:ascii="Verdana" w:cs="DejaVu Sans" w:hAnsi="Verdana"/>
          <w:sz w:val="24"/>
          <w:szCs w:val="24"/>
        </w:rPr>
        <w:t>O projeto foi distribuído nesta data a esta Comissão, para receber parecer quanto aos aspectos de sua juridicidade, constitucionalidade e legalidade, nos termos do disposto no art. 169 c/c art. 69 e § 1º e §2º do art. 83 do Regimento Interno.</w:t>
      </w:r>
    </w:p>
    <w:p>
      <w:pPr>
        <w:pStyle w:val="style0"/>
        <w:ind w:firstLine="1418" w:left="0" w:right="0"/>
        <w:jc w:val="both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418" w:left="0" w:right="0"/>
        <w:jc w:val="both"/>
      </w:pPr>
      <w:r>
        <w:rPr>
          <w:rFonts w:ascii="Verdana" w:cs="DejaVu Sans" w:hAnsi="Verdana"/>
          <w:sz w:val="24"/>
          <w:szCs w:val="24"/>
        </w:rPr>
        <w:t>Presentes à reunião o Vereador Marcelo Pires Rodrigues (presidente), o Vereador Dalton Antônio de Avelar Andrade (relator) e o Vereador Euro de Andrade Lanza, pela Comissão de Legislação e Justiça, além do Procurador Geral do Legislativo, o Consultor Jurídico, Assessores de Gabinetes e munícipes.</w:t>
      </w:r>
    </w:p>
    <w:p>
      <w:pPr>
        <w:pStyle w:val="style0"/>
        <w:ind w:firstLine="1418" w:left="0" w:right="0"/>
        <w:jc w:val="both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418" w:left="0" w:right="0"/>
        <w:jc w:val="both"/>
      </w:pPr>
      <w:r>
        <w:rPr>
          <w:rFonts w:ascii="Verdana" w:cs="DejaVu Sans" w:hAnsi="Verdana"/>
          <w:sz w:val="24"/>
          <w:szCs w:val="24"/>
          <w:u w:val="single"/>
        </w:rPr>
        <w:t>Fundamentação</w:t>
      </w:r>
    </w:p>
    <w:p>
      <w:pPr>
        <w:pStyle w:val="style0"/>
        <w:ind w:firstLine="1418" w:left="0" w:right="0"/>
        <w:jc w:val="both"/>
      </w:pPr>
      <w:r>
        <w:rPr>
          <w:rFonts w:ascii="Verdana" w:hAnsi="Verdana"/>
          <w:sz w:val="24"/>
          <w:szCs w:val="24"/>
        </w:rPr>
        <w:t>Após análise realizada, constato que a proposição foi apresentada de forma adequada, guardando consonância com o Projeto de Lei nº 33/2015.</w:t>
      </w:r>
    </w:p>
    <w:p>
      <w:pPr>
        <w:pStyle w:val="style0"/>
        <w:ind w:firstLine="1418" w:left="0" w:right="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ind w:firstLine="1418" w:left="0" w:right="0"/>
        <w:jc w:val="both"/>
      </w:pPr>
      <w:r>
        <w:rPr>
          <w:rFonts w:ascii="Verdana" w:hAnsi="Verdana"/>
          <w:sz w:val="24"/>
          <w:szCs w:val="24"/>
        </w:rPr>
        <w:t>A emenda, sob análise, acresce parágrafo único, no art. 1º do projeto de Lei n.º 33/2015,</w:t>
      </w:r>
      <w:r>
        <w:rPr>
          <w:rFonts w:ascii="Verdana" w:hAnsi="Verdana"/>
          <w:sz w:val="24"/>
          <w:szCs w:val="24"/>
        </w:rPr>
        <w:t xml:space="preserve"> para determinar que caso o Poder Executivo contraia o empréstimo, que ser busca autorização pelo presente projeto de lei, deverá o valor deste, ser deduzido daquele já autorizado pela Lei n.º 8.377/2014.</w:t>
      </w:r>
    </w:p>
    <w:p>
      <w:pPr>
        <w:pStyle w:val="style0"/>
        <w:ind w:firstLine="1418" w:left="0" w:right="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ind w:firstLine="1418" w:left="0" w:right="0"/>
        <w:jc w:val="both"/>
      </w:pPr>
      <w:r>
        <w:rPr>
          <w:rFonts w:ascii="Verdana" w:hAnsi="Verdana"/>
          <w:sz w:val="24"/>
          <w:szCs w:val="24"/>
        </w:rPr>
        <w:t>Emenda igual a esta já havia sido feita no projeto que veio a ser promulgado como Lei n.º 8.398/2014. O atual projeto tem o mesmo objetivo daquele havendo apenas mudança do órgão financiador que antes era o Banco Modal S/A e agora passa a ser o Banco de Desenvolvimento de Minas Gerais – BDMG.</w:t>
      </w:r>
    </w:p>
    <w:p>
      <w:pPr>
        <w:pStyle w:val="style0"/>
        <w:ind w:firstLine="1418" w:left="0" w:right="0"/>
        <w:jc w:val="both"/>
      </w:pPr>
      <w:r>
        <w:rPr>
          <w:rFonts w:ascii="Verdana" w:hAnsi="Verdana"/>
          <w:sz w:val="24"/>
          <w:szCs w:val="24"/>
        </w:rPr>
      </w:r>
    </w:p>
    <w:p>
      <w:pPr>
        <w:pStyle w:val="style0"/>
        <w:ind w:firstLine="1418" w:left="0" w:right="0"/>
        <w:jc w:val="both"/>
      </w:pPr>
      <w:r>
        <w:rPr>
          <w:rFonts w:ascii="Verdana" w:hAnsi="Verdana"/>
          <w:sz w:val="24"/>
          <w:szCs w:val="24"/>
        </w:rPr>
        <w:t>Isso posto, concluímos que a emenda não conflita com o ordenamento jurídico pátrio, e por isso poderá ser levada ao Plenário para discussão e votação.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Sala das Reuniões, 09 de abril de 2015.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b/>
          <w:sz w:val="24"/>
          <w:szCs w:val="24"/>
        </w:rPr>
        <w:t>Pela Comissão de Legislação e Justiça</w:t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b/>
          <w:sz w:val="24"/>
          <w:szCs w:val="24"/>
        </w:rPr>
      </w:r>
    </w:p>
    <w:p>
      <w:pPr>
        <w:pStyle w:val="style0"/>
        <w:ind w:firstLine="1843" w:left="0" w:right="0"/>
        <w:jc w:val="both"/>
      </w:pPr>
      <w:r>
        <w:rPr>
          <w:rFonts w:ascii="Verdana" w:cs="DejaVu Sans" w:eastAsia="DejaVu Sans" w:hAnsi="Verdana"/>
          <w:b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De acordo com o relator.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68" w:left="0" w:right="0"/>
      </w:pPr>
      <w:r>
        <w:rPr>
          <w:rFonts w:ascii="Verdana" w:cs="DejaVu Sans" w:hAnsi="Verdana"/>
          <w:sz w:val="24"/>
          <w:szCs w:val="24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68" w:left="0" w:right="0"/>
      </w:pPr>
      <w:r>
        <w:rPr>
          <w:rFonts w:ascii="Verdana" w:cs="DejaVu Sans" w:hAnsi="Verdana"/>
          <w:sz w:val="24"/>
          <w:szCs w:val="24"/>
        </w:rPr>
        <w:t>Euro de Andrade Lanza</w:t>
      </w:r>
    </w:p>
    <w:p>
      <w:pPr>
        <w:pStyle w:val="style0"/>
        <w:ind w:firstLine="1843" w:left="0" w:right="0"/>
      </w:pPr>
      <w:r>
        <w:rPr>
          <w:rFonts w:ascii="Verdana" w:cs="DejaVu Sans" w:hAnsi="Verdana"/>
          <w:sz w:val="24"/>
          <w:szCs w:val="24"/>
        </w:rPr>
        <w:t xml:space="preserve">     </w:t>
      </w:r>
      <w:r>
        <w:rPr>
          <w:rFonts w:ascii="Verdana" w:cs="DejaVu Sans" w:hAnsi="Verdana"/>
          <w:sz w:val="24"/>
          <w:szCs w:val="24"/>
        </w:rPr>
        <w:t>Vereador</w:t>
      </w:r>
    </w:p>
    <w:sectPr>
      <w:headerReference r:id="rId2" w:type="default"/>
      <w:type w:val="nextPage"/>
      <w:pgSz w:h="16838" w:w="11906"/>
      <w:pgMar w:bottom="1417" w:footer="0" w:gutter="0" w:header="708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>
        <w:drawing>
          <wp:inline distB="0" distL="0" distR="0" distT="0">
            <wp:extent cx="5600700" cy="96202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Times New Roman" w:cs="Times New Roman" w:eastAsia="Times New Roman" w:hAnsi="Times New Roman"/>
      <w:sz w:val="20"/>
      <w:szCs w:val="20"/>
      <w:lang w:eastAsia="ar-SA"/>
    </w:rPr>
  </w:style>
  <w:style w:styleId="style17" w:type="character">
    <w:name w:val="Rodapé Char"/>
    <w:basedOn w:val="style15"/>
    <w:next w:val="style17"/>
    <w:rPr>
      <w:rFonts w:ascii="Times New Roman" w:cs="Times New Roman" w:eastAsia="Times New Roman" w:hAnsi="Times New Roman"/>
      <w:sz w:val="20"/>
      <w:szCs w:val="20"/>
      <w:lang w:eastAsia="ar-SA"/>
    </w:rPr>
  </w:style>
  <w:style w:styleId="style18" w:type="character">
    <w:name w:val="Texto de balão Char"/>
    <w:basedOn w:val="style15"/>
    <w:next w:val="style18"/>
    <w:rPr>
      <w:rFonts w:ascii="Tahoma" w:cs="Tahoma" w:eastAsia="Times New Roman" w:hAnsi="Tahoma"/>
      <w:sz w:val="16"/>
      <w:szCs w:val="16"/>
      <w:lang w:eastAsia="ar-SA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/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</w:pPr>
    <w:rPr/>
  </w:style>
  <w:style w:styleId="style26" w:type="paragraph">
    <w:name w:val="Balloon Text"/>
    <w:basedOn w:val="style0"/>
    <w:next w:val="style26"/>
    <w:pPr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2015-04-13T13:38:00.00Z</dcterms:created>
  <dc:creator>Usuario</dc:creator>
  <cp:lastModifiedBy>Usuario</cp:lastModifiedBy>
  <cp:lastPrinted>2015-03-17T13:08:00.00Z</cp:lastPrinted>
  <dcterms:modified xsi:type="dcterms:W3CDTF">2015-04-13T13:39:00.00Z</dcterms:modified>
  <cp:revision>3</cp:revision>
</cp:coreProperties>
</file>