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E7" w:rsidRPr="00B12B96" w:rsidRDefault="00F10AE7" w:rsidP="00B12B96">
      <w:pPr>
        <w:pStyle w:val="Corpodetexto31"/>
        <w:jc w:val="center"/>
        <w:rPr>
          <w:rFonts w:ascii="Verdana" w:eastAsia="Times New Roman" w:hAnsi="Verdana" w:cs="Arial"/>
          <w:b/>
          <w:bCs/>
          <w:sz w:val="24"/>
          <w:szCs w:val="20"/>
        </w:rPr>
      </w:pPr>
      <w:r w:rsidRPr="00B12B96">
        <w:rPr>
          <w:rFonts w:ascii="Verdana" w:eastAsia="Times New Roman" w:hAnsi="Verdana" w:cs="Arial"/>
          <w:b/>
          <w:bCs/>
          <w:sz w:val="24"/>
          <w:szCs w:val="20"/>
        </w:rPr>
        <w:t>PARECER REGIMENTAL</w:t>
      </w:r>
    </w:p>
    <w:p w:rsidR="00F10AE7" w:rsidRPr="00B12B96" w:rsidRDefault="00F10AE7" w:rsidP="00B12B96">
      <w:pPr>
        <w:pStyle w:val="Corpodetexto31"/>
        <w:jc w:val="center"/>
        <w:rPr>
          <w:rFonts w:ascii="Verdana" w:eastAsia="Times New Roman" w:hAnsi="Verdana" w:cs="Arial"/>
          <w:b/>
          <w:bCs/>
          <w:sz w:val="24"/>
          <w:szCs w:val="20"/>
        </w:rPr>
      </w:pPr>
    </w:p>
    <w:p w:rsidR="00F10AE7" w:rsidRPr="00B12B96" w:rsidRDefault="00F10AE7" w:rsidP="00B12B96">
      <w:pPr>
        <w:pStyle w:val="Corpodetexto31"/>
        <w:jc w:val="center"/>
        <w:rPr>
          <w:rFonts w:ascii="Verdana" w:eastAsia="Times New Roman" w:hAnsi="Verdana" w:cs="Arial"/>
          <w:b/>
          <w:sz w:val="24"/>
          <w:szCs w:val="20"/>
        </w:rPr>
      </w:pPr>
      <w:r w:rsidRPr="00B12B96">
        <w:rPr>
          <w:rFonts w:ascii="Verdana" w:eastAsia="Times New Roman" w:hAnsi="Verdana" w:cs="Arial"/>
          <w:b/>
          <w:sz w:val="24"/>
          <w:szCs w:val="20"/>
        </w:rPr>
        <w:t>COMISSÃO DE LEGISLAÇÃO E JUSTIÇA</w:t>
      </w:r>
    </w:p>
    <w:p w:rsidR="00F10AE7" w:rsidRDefault="00F10AE7" w:rsidP="00F10AE7">
      <w:pPr>
        <w:pStyle w:val="Corpodetexto31"/>
        <w:rPr>
          <w:rFonts w:ascii="Verdana" w:eastAsia="Times New Roman" w:hAnsi="Verdana" w:cs="Arial"/>
          <w:sz w:val="24"/>
          <w:szCs w:val="20"/>
        </w:rPr>
      </w:pPr>
    </w:p>
    <w:p w:rsidR="00F10AE7" w:rsidRDefault="00F10AE7" w:rsidP="00F10AE7">
      <w:pPr>
        <w:pStyle w:val="Corpodetexto31"/>
        <w:rPr>
          <w:rFonts w:ascii="Verdana" w:eastAsia="Times New Roman" w:hAnsi="Verdana" w:cs="Arial"/>
          <w:sz w:val="24"/>
          <w:szCs w:val="20"/>
        </w:rPr>
      </w:pPr>
      <w:r>
        <w:rPr>
          <w:rFonts w:ascii="Verdana" w:eastAsia="Times New Roman" w:hAnsi="Verdana" w:cs="Arial"/>
          <w:sz w:val="24"/>
          <w:szCs w:val="20"/>
        </w:rPr>
        <w:t xml:space="preserve">MATÉRIA: Anteprojeto de Lei nº </w:t>
      </w:r>
      <w:r w:rsidR="00B12B96">
        <w:rPr>
          <w:rFonts w:ascii="Verdana" w:eastAsia="Times New Roman" w:hAnsi="Verdana" w:cs="Arial"/>
          <w:sz w:val="24"/>
          <w:szCs w:val="20"/>
        </w:rPr>
        <w:t>0</w:t>
      </w:r>
      <w:r w:rsidR="0057494D">
        <w:rPr>
          <w:rFonts w:ascii="Verdana" w:eastAsia="Times New Roman" w:hAnsi="Verdana" w:cs="Arial"/>
          <w:sz w:val="24"/>
          <w:szCs w:val="20"/>
        </w:rPr>
        <w:t>17</w:t>
      </w:r>
      <w:r>
        <w:rPr>
          <w:rFonts w:ascii="Verdana" w:eastAsia="Times New Roman" w:hAnsi="Verdana" w:cs="Arial"/>
          <w:sz w:val="24"/>
          <w:szCs w:val="20"/>
        </w:rPr>
        <w:t>/201</w:t>
      </w:r>
      <w:r w:rsidR="00B12B96">
        <w:rPr>
          <w:rFonts w:ascii="Verdana" w:eastAsia="Times New Roman" w:hAnsi="Verdana" w:cs="Arial"/>
          <w:sz w:val="24"/>
          <w:szCs w:val="20"/>
        </w:rPr>
        <w:t>5</w:t>
      </w:r>
      <w:r>
        <w:rPr>
          <w:rFonts w:ascii="Verdana" w:eastAsia="Times New Roman" w:hAnsi="Verdana" w:cs="Arial"/>
          <w:sz w:val="24"/>
          <w:szCs w:val="20"/>
        </w:rPr>
        <w:t xml:space="preserve"> – </w:t>
      </w:r>
      <w:r w:rsidR="0057494D">
        <w:rPr>
          <w:rFonts w:ascii="Verdana" w:eastAsia="Times New Roman" w:hAnsi="Verdana" w:cs="Arial"/>
          <w:sz w:val="24"/>
          <w:szCs w:val="20"/>
        </w:rPr>
        <w:t>Dispõe sobre a contratação de seguro de vida para os integrantes da Guarda Municipal de Sete Lagoas</w:t>
      </w:r>
      <w:r w:rsidR="00AD31DE">
        <w:rPr>
          <w:rFonts w:ascii="Verdana" w:eastAsia="Times New Roman" w:hAnsi="Verdana" w:cs="Arial"/>
          <w:sz w:val="24"/>
          <w:szCs w:val="20"/>
        </w:rPr>
        <w:t>.</w:t>
      </w:r>
      <w:r>
        <w:rPr>
          <w:rFonts w:ascii="Verdana" w:eastAsia="Times New Roman" w:hAnsi="Verdana" w:cs="Arial"/>
          <w:sz w:val="24"/>
          <w:szCs w:val="20"/>
        </w:rPr>
        <w:t xml:space="preserve"> </w:t>
      </w:r>
    </w:p>
    <w:p w:rsidR="00F10AE7" w:rsidRDefault="00F10AE7" w:rsidP="00F10AE7">
      <w:pPr>
        <w:pStyle w:val="Corpodetexto31"/>
        <w:rPr>
          <w:rFonts w:ascii="Verdana" w:eastAsia="Times New Roman" w:hAnsi="Verdana" w:cs="Arial"/>
          <w:sz w:val="24"/>
          <w:szCs w:val="20"/>
        </w:rPr>
      </w:pPr>
    </w:p>
    <w:p w:rsidR="00F10AE7" w:rsidRDefault="00F10AE7" w:rsidP="00F10AE7">
      <w:pPr>
        <w:pStyle w:val="Corpodetexto31"/>
        <w:pBdr>
          <w:top w:val="nil"/>
          <w:left w:val="nil"/>
          <w:bottom w:val="single" w:sz="8" w:space="0" w:color="000001"/>
          <w:right w:val="nil"/>
        </w:pBdr>
        <w:rPr>
          <w:rFonts w:ascii="Verdana" w:eastAsia="Times New Roman" w:hAnsi="Verdana" w:cs="Arial"/>
          <w:sz w:val="24"/>
          <w:szCs w:val="20"/>
        </w:rPr>
      </w:pPr>
      <w:r>
        <w:rPr>
          <w:rFonts w:ascii="Verdana" w:eastAsia="Times New Roman" w:hAnsi="Verdana" w:cs="Arial"/>
          <w:sz w:val="24"/>
          <w:szCs w:val="20"/>
        </w:rPr>
        <w:t>AUTORIA: Vereador</w:t>
      </w:r>
      <w:r w:rsidR="0057494D">
        <w:rPr>
          <w:rFonts w:ascii="Verdana" w:eastAsia="Times New Roman" w:hAnsi="Verdana" w:cs="Arial"/>
          <w:sz w:val="24"/>
          <w:szCs w:val="20"/>
        </w:rPr>
        <w:t>a</w:t>
      </w:r>
      <w:r>
        <w:rPr>
          <w:rFonts w:ascii="Verdana" w:eastAsia="Times New Roman" w:hAnsi="Verdana" w:cs="Arial"/>
          <w:sz w:val="24"/>
          <w:szCs w:val="20"/>
        </w:rPr>
        <w:t xml:space="preserve"> </w:t>
      </w:r>
      <w:r w:rsidR="0057494D">
        <w:rPr>
          <w:rFonts w:ascii="Verdana" w:eastAsia="Times New Roman" w:hAnsi="Verdana" w:cs="Arial"/>
          <w:sz w:val="24"/>
          <w:szCs w:val="20"/>
        </w:rPr>
        <w:t>Marli Aparecida Barbosa</w:t>
      </w:r>
      <w:r>
        <w:rPr>
          <w:rFonts w:ascii="Verdana" w:eastAsia="Times New Roman" w:hAnsi="Verdana" w:cs="Arial"/>
          <w:sz w:val="24"/>
          <w:szCs w:val="20"/>
        </w:rPr>
        <w:t>.</w:t>
      </w:r>
    </w:p>
    <w:p w:rsidR="00F10AE7" w:rsidRDefault="00F10AE7" w:rsidP="00F10AE7">
      <w:pPr>
        <w:pStyle w:val="Corpodetexto31"/>
        <w:jc w:val="center"/>
        <w:rPr>
          <w:rFonts w:ascii="Verdana" w:eastAsia="Times New Roman" w:hAnsi="Verdana" w:cs="Arial"/>
          <w:b/>
          <w:bCs/>
          <w:sz w:val="24"/>
          <w:szCs w:val="20"/>
        </w:rPr>
      </w:pPr>
    </w:p>
    <w:p w:rsidR="00F10AE7" w:rsidRDefault="00F10AE7" w:rsidP="00F10AE7">
      <w:pPr>
        <w:pStyle w:val="Corpodetexto31"/>
        <w:jc w:val="center"/>
        <w:rPr>
          <w:rFonts w:ascii="Verdana" w:eastAsia="Times New Roman" w:hAnsi="Verdana" w:cs="Arial"/>
          <w:b/>
          <w:bCs/>
          <w:sz w:val="24"/>
          <w:szCs w:val="20"/>
        </w:rPr>
      </w:pPr>
    </w:p>
    <w:p w:rsidR="00F10AE7" w:rsidRDefault="00F10AE7" w:rsidP="00F10AE7">
      <w:pPr>
        <w:pStyle w:val="Corpodetexto31"/>
        <w:ind w:firstLine="2340"/>
        <w:rPr>
          <w:rFonts w:ascii="Verdana" w:eastAsia="Times New Roman" w:hAnsi="Verdana" w:cs="Arial"/>
          <w:b/>
          <w:bCs/>
          <w:sz w:val="24"/>
          <w:szCs w:val="20"/>
          <w:u w:val="single"/>
        </w:rPr>
      </w:pPr>
      <w:r>
        <w:rPr>
          <w:rFonts w:ascii="Verdana" w:eastAsia="Times New Roman" w:hAnsi="Verdana" w:cs="Arial"/>
          <w:b/>
          <w:bCs/>
          <w:sz w:val="24"/>
          <w:szCs w:val="20"/>
          <w:u w:val="single"/>
        </w:rPr>
        <w:t>Relatório</w:t>
      </w:r>
    </w:p>
    <w:p w:rsidR="00F10AE7" w:rsidRDefault="00F10AE7" w:rsidP="00F10AE7">
      <w:pPr>
        <w:pStyle w:val="Corpodetexto31"/>
        <w:jc w:val="center"/>
        <w:rPr>
          <w:rFonts w:ascii="Verdana" w:eastAsia="Times New Roman" w:hAnsi="Verdana" w:cs="Arial"/>
          <w:b/>
          <w:bCs/>
          <w:sz w:val="24"/>
          <w:szCs w:val="20"/>
        </w:rPr>
      </w:pPr>
    </w:p>
    <w:p w:rsidR="00F10AE7" w:rsidRDefault="00F10AE7" w:rsidP="00F10AE7">
      <w:pPr>
        <w:pStyle w:val="Corpodetexto31"/>
        <w:tabs>
          <w:tab w:val="left" w:pos="720"/>
        </w:tabs>
        <w:ind w:firstLine="2340"/>
        <w:rPr>
          <w:rFonts w:ascii="Verdana" w:eastAsia="Times New Roman" w:hAnsi="Verdana" w:cs="Arial"/>
          <w:sz w:val="24"/>
        </w:rPr>
      </w:pPr>
      <w:r>
        <w:rPr>
          <w:rFonts w:ascii="Verdana" w:eastAsia="Times New Roman" w:hAnsi="Verdana" w:cs="Arial"/>
          <w:sz w:val="24"/>
        </w:rPr>
        <w:t>A proposição acima referenciada, cuja autoria pertence a</w:t>
      </w:r>
      <w:r w:rsidR="00B12B96">
        <w:rPr>
          <w:rFonts w:ascii="Verdana" w:eastAsia="Times New Roman" w:hAnsi="Verdana" w:cs="Arial"/>
          <w:sz w:val="24"/>
        </w:rPr>
        <w:t xml:space="preserve">o nobre </w:t>
      </w:r>
      <w:proofErr w:type="gramStart"/>
      <w:r w:rsidR="00B12B96">
        <w:rPr>
          <w:rFonts w:ascii="Verdana" w:eastAsia="Times New Roman" w:hAnsi="Verdana" w:cs="Arial"/>
          <w:sz w:val="24"/>
        </w:rPr>
        <w:t>edil</w:t>
      </w:r>
      <w:proofErr w:type="gramEnd"/>
      <w:r w:rsidR="00B12B96">
        <w:rPr>
          <w:rFonts w:ascii="Verdana" w:eastAsia="Times New Roman" w:hAnsi="Verdana" w:cs="Arial"/>
          <w:sz w:val="24"/>
        </w:rPr>
        <w:t xml:space="preserve"> acima citado</w:t>
      </w:r>
      <w:r>
        <w:rPr>
          <w:rFonts w:ascii="Verdana" w:eastAsia="Times New Roman" w:hAnsi="Verdana" w:cs="Arial"/>
          <w:sz w:val="24"/>
        </w:rPr>
        <w:t xml:space="preserve">, tem por finalidade </w:t>
      </w:r>
      <w:r w:rsidR="0057494D">
        <w:rPr>
          <w:rFonts w:ascii="Verdana" w:eastAsia="Times New Roman" w:hAnsi="Verdana" w:cs="Arial"/>
          <w:sz w:val="24"/>
        </w:rPr>
        <w:t>autorizar o Executivo Municipal a proceder à contratação de seguro de vida em grupo para os integrantes da carreira de Guarda Municipal</w:t>
      </w:r>
      <w:r>
        <w:rPr>
          <w:rFonts w:ascii="Verdana" w:eastAsia="Times New Roman" w:hAnsi="Verdana" w:cs="Arial"/>
          <w:sz w:val="24"/>
        </w:rPr>
        <w:t>.</w:t>
      </w:r>
    </w:p>
    <w:p w:rsidR="00F10AE7" w:rsidRDefault="00F10AE7" w:rsidP="00F10AE7">
      <w:pPr>
        <w:ind w:firstLine="2295"/>
        <w:jc w:val="both"/>
      </w:pPr>
    </w:p>
    <w:p w:rsidR="00F10AE7" w:rsidRDefault="00F10AE7" w:rsidP="00F10AE7">
      <w:pPr>
        <w:ind w:firstLine="2295"/>
        <w:jc w:val="both"/>
        <w:rPr>
          <w:rFonts w:ascii="Verdana" w:hAnsi="Verdana" w:cs="DejaVu Sans"/>
        </w:rPr>
      </w:pPr>
      <w:r>
        <w:rPr>
          <w:rFonts w:ascii="Verdana" w:hAnsi="Verdana" w:cs="DejaVu Sans"/>
        </w:rPr>
        <w:t>O anteprojeto de lei foi distribuído a esta Comissão de Legislação e Justiça para receber parecer quanto aos aspectos de sua juridicidade, constitucionalidade e legalidade, nos termos regimentais.</w:t>
      </w:r>
    </w:p>
    <w:p w:rsidR="00F10AE7" w:rsidRDefault="00F10AE7" w:rsidP="00F10AE7">
      <w:pPr>
        <w:ind w:firstLine="2295"/>
        <w:jc w:val="both"/>
      </w:pPr>
    </w:p>
    <w:p w:rsidR="00F10AE7" w:rsidRDefault="00F10AE7" w:rsidP="00F10AE7">
      <w:pPr>
        <w:ind w:firstLine="2295"/>
        <w:jc w:val="both"/>
        <w:rPr>
          <w:rFonts w:ascii="Verdana" w:hAnsi="Verdana" w:cs="DejaVu Sans"/>
        </w:rPr>
      </w:pPr>
      <w:r>
        <w:rPr>
          <w:rFonts w:ascii="Verdana" w:hAnsi="Verdana" w:cs="DejaVu Sans"/>
        </w:rPr>
        <w:t xml:space="preserve">Presentes a reunião o Vereador Marcelo Pires Rodrigues (Presidente), o Vereador Dalton Antônio de Avelar Andrade (Relator) e o Vereador </w:t>
      </w:r>
      <w:r w:rsidR="0057494D">
        <w:rPr>
          <w:rFonts w:ascii="Verdana" w:hAnsi="Verdana" w:cs="DejaVu Sans"/>
        </w:rPr>
        <w:t>Euro de Andrade Lanza</w:t>
      </w:r>
      <w:r>
        <w:rPr>
          <w:rFonts w:ascii="Verdana" w:hAnsi="Verdana" w:cs="DejaVu Sans"/>
        </w:rPr>
        <w:t xml:space="preserve">. </w:t>
      </w:r>
      <w:proofErr w:type="gramStart"/>
      <w:r>
        <w:rPr>
          <w:rFonts w:ascii="Verdana" w:hAnsi="Verdana" w:cs="DejaVu Sans"/>
        </w:rPr>
        <w:t>além</w:t>
      </w:r>
      <w:proofErr w:type="gramEnd"/>
      <w:r>
        <w:rPr>
          <w:rFonts w:ascii="Verdana" w:hAnsi="Verdana" w:cs="DejaVu Sans"/>
        </w:rPr>
        <w:t xml:space="preserve"> do Procurador Geral do Município Dr.</w:t>
      </w:r>
      <w:r w:rsidR="0057494D">
        <w:rPr>
          <w:rFonts w:ascii="Verdana" w:hAnsi="Verdana" w:cs="DejaVu Sans"/>
        </w:rPr>
        <w:t xml:space="preserve"> </w:t>
      </w:r>
      <w:r>
        <w:rPr>
          <w:rFonts w:ascii="Verdana" w:hAnsi="Verdana" w:cs="DejaVu Sans"/>
        </w:rPr>
        <w:t>Fernando Roque, Consultor Jurídico Dr. Flávio Marcos Dumont Silva, assessores de gabinetes e munícipes.</w:t>
      </w:r>
    </w:p>
    <w:p w:rsidR="00F10AE7" w:rsidRDefault="00F10AE7" w:rsidP="00F10AE7">
      <w:pPr>
        <w:pStyle w:val="Corpodetexto31"/>
        <w:tabs>
          <w:tab w:val="left" w:pos="720"/>
        </w:tabs>
        <w:rPr>
          <w:rFonts w:ascii="Verdana" w:eastAsia="Times New Roman" w:hAnsi="Verdana" w:cs="Arial"/>
          <w:sz w:val="24"/>
        </w:rPr>
      </w:pPr>
    </w:p>
    <w:p w:rsidR="00F10AE7" w:rsidRDefault="00F10AE7" w:rsidP="00F10AE7">
      <w:pPr>
        <w:pStyle w:val="Corpodetexto31"/>
        <w:tabs>
          <w:tab w:val="left" w:pos="720"/>
        </w:tabs>
        <w:ind w:firstLine="2340"/>
        <w:rPr>
          <w:rFonts w:ascii="Verdana" w:eastAsia="Times New Roman" w:hAnsi="Verdana" w:cs="Arial"/>
          <w:b/>
          <w:bCs/>
          <w:sz w:val="24"/>
          <w:szCs w:val="20"/>
          <w:u w:val="single"/>
        </w:rPr>
      </w:pPr>
    </w:p>
    <w:p w:rsidR="00F10AE7" w:rsidRDefault="00F10AE7" w:rsidP="00F10AE7">
      <w:pPr>
        <w:pStyle w:val="Corpodetexto31"/>
        <w:tabs>
          <w:tab w:val="left" w:pos="720"/>
        </w:tabs>
        <w:ind w:firstLine="2340"/>
        <w:rPr>
          <w:rFonts w:ascii="Verdana" w:eastAsia="Times New Roman" w:hAnsi="Verdana" w:cs="Arial"/>
          <w:b/>
          <w:bCs/>
          <w:sz w:val="24"/>
          <w:szCs w:val="20"/>
          <w:u w:val="single"/>
        </w:rPr>
      </w:pPr>
      <w:r>
        <w:rPr>
          <w:rFonts w:ascii="Verdana" w:eastAsia="Times New Roman" w:hAnsi="Verdana" w:cs="Arial"/>
          <w:b/>
          <w:bCs/>
          <w:sz w:val="24"/>
          <w:szCs w:val="20"/>
          <w:u w:val="single"/>
        </w:rPr>
        <w:t>Fundamentação</w:t>
      </w:r>
    </w:p>
    <w:p w:rsidR="00F10AE7" w:rsidRDefault="00F10AE7" w:rsidP="00F10AE7">
      <w:pPr>
        <w:pStyle w:val="Corpodetexto31"/>
        <w:tabs>
          <w:tab w:val="left" w:pos="720"/>
        </w:tabs>
        <w:jc w:val="center"/>
        <w:rPr>
          <w:rFonts w:ascii="Verdana" w:eastAsia="Times New Roman" w:hAnsi="Verdana" w:cs="Arial"/>
          <w:b/>
          <w:bCs/>
          <w:sz w:val="24"/>
          <w:szCs w:val="20"/>
          <w:u w:val="single"/>
        </w:rPr>
      </w:pPr>
    </w:p>
    <w:p w:rsidR="00F10AE7" w:rsidRDefault="00F10AE7" w:rsidP="00F10AE7">
      <w:pPr>
        <w:pStyle w:val="Corpodetexto31"/>
        <w:tabs>
          <w:tab w:val="left" w:pos="720"/>
        </w:tabs>
        <w:jc w:val="center"/>
        <w:rPr>
          <w:rFonts w:ascii="Verdana" w:eastAsia="Times New Roman" w:hAnsi="Verdana" w:cs="Arial"/>
          <w:b/>
          <w:bCs/>
          <w:sz w:val="24"/>
          <w:szCs w:val="20"/>
          <w:u w:val="single"/>
        </w:rPr>
      </w:pPr>
    </w:p>
    <w:p w:rsidR="00F10AE7" w:rsidRDefault="00F10AE7" w:rsidP="00F10AE7">
      <w:pPr>
        <w:pStyle w:val="Corpodotexto"/>
        <w:tabs>
          <w:tab w:val="left" w:pos="2760"/>
        </w:tabs>
        <w:spacing w:after="0"/>
        <w:ind w:firstLine="2340"/>
        <w:jc w:val="both"/>
        <w:rPr>
          <w:rFonts w:ascii="Verdana" w:eastAsia="Times New Roman" w:hAnsi="Verdana" w:cs="Arial"/>
        </w:rPr>
      </w:pPr>
      <w:r>
        <w:rPr>
          <w:rFonts w:ascii="Verdana" w:eastAsia="Times New Roman" w:hAnsi="Verdana" w:cs="Arial"/>
        </w:rPr>
        <w:t>O anteprojeto de lei está disciplinado no inciso IV do parágrafo único do art. 72 da Lei Orgânica Municipal, bem como no art. 203A do Regimento Interno desta Casa Legislativa.</w:t>
      </w:r>
    </w:p>
    <w:p w:rsidR="00F10AE7" w:rsidRDefault="00F10AE7" w:rsidP="00F10AE7">
      <w:pPr>
        <w:pStyle w:val="Corpodotexto"/>
        <w:tabs>
          <w:tab w:val="left" w:pos="2760"/>
        </w:tabs>
        <w:spacing w:after="0"/>
        <w:ind w:firstLine="2340"/>
        <w:jc w:val="both"/>
      </w:pPr>
    </w:p>
    <w:p w:rsidR="00F10AE7" w:rsidRDefault="00F10AE7" w:rsidP="00F10AE7">
      <w:pPr>
        <w:tabs>
          <w:tab w:val="left" w:pos="2760"/>
        </w:tabs>
        <w:ind w:firstLine="2355"/>
        <w:jc w:val="both"/>
        <w:rPr>
          <w:rFonts w:ascii="Verdana" w:eastAsia="Times New Roman" w:hAnsi="Verdana" w:cs="Arial"/>
        </w:rPr>
      </w:pPr>
      <w:r>
        <w:rPr>
          <w:rFonts w:ascii="Verdana" w:eastAsia="Times New Roman" w:hAnsi="Verdana" w:cs="Arial"/>
        </w:rPr>
        <w:t xml:space="preserve">O anteprojeto trata de assunto de interesse local, estando entre aqueles que podem ser normatizados no âmbito municipal, conforme art. 30, inciso I c/c </w:t>
      </w:r>
      <w:r w:rsidR="00B12B96">
        <w:rPr>
          <w:rFonts w:ascii="Verdana" w:eastAsia="Times New Roman" w:hAnsi="Verdana" w:cs="Arial"/>
        </w:rPr>
        <w:t xml:space="preserve">art. </w:t>
      </w:r>
      <w:r w:rsidR="0057494D">
        <w:rPr>
          <w:rFonts w:ascii="Verdana" w:eastAsia="Times New Roman" w:hAnsi="Verdana" w:cs="Arial"/>
        </w:rPr>
        <w:t>144, §8º</w:t>
      </w:r>
      <w:r w:rsidR="00B12B96">
        <w:rPr>
          <w:rFonts w:ascii="Verdana" w:eastAsia="Times New Roman" w:hAnsi="Verdana" w:cs="Arial"/>
        </w:rPr>
        <w:t xml:space="preserve"> da </w:t>
      </w:r>
      <w:r>
        <w:rPr>
          <w:rFonts w:ascii="Verdana" w:eastAsia="Times New Roman" w:hAnsi="Verdana" w:cs="Arial"/>
        </w:rPr>
        <w:t>Constituição Federal.</w:t>
      </w:r>
    </w:p>
    <w:p w:rsidR="00F10AE7" w:rsidRDefault="00F10AE7" w:rsidP="00F10AE7">
      <w:pPr>
        <w:tabs>
          <w:tab w:val="left" w:pos="2760"/>
        </w:tabs>
        <w:ind w:firstLine="2355"/>
        <w:jc w:val="both"/>
      </w:pPr>
    </w:p>
    <w:p w:rsidR="00F10AE7" w:rsidRDefault="00F10AE7" w:rsidP="00F10AE7">
      <w:pPr>
        <w:tabs>
          <w:tab w:val="left" w:pos="2760"/>
        </w:tabs>
        <w:ind w:firstLine="2355"/>
        <w:jc w:val="both"/>
        <w:rPr>
          <w:rFonts w:ascii="Verdana" w:eastAsia="Times New Roman" w:hAnsi="Verdana" w:cs="Arial"/>
        </w:rPr>
      </w:pPr>
      <w:r>
        <w:rPr>
          <w:rFonts w:ascii="Verdana" w:eastAsia="Times New Roman" w:hAnsi="Verdana" w:cs="Arial"/>
        </w:rPr>
        <w:t>Tratando-se de anteprojeto este ainda será analisado pelo Executivo Municipal, quanto a sua viabilidade e retorno a esta Casa na forma de projeto de lei.</w:t>
      </w:r>
    </w:p>
    <w:p w:rsidR="00B12B96" w:rsidRDefault="00B12B96" w:rsidP="00F10AE7">
      <w:pPr>
        <w:tabs>
          <w:tab w:val="left" w:pos="2760"/>
        </w:tabs>
        <w:ind w:firstLine="2355"/>
        <w:jc w:val="both"/>
        <w:rPr>
          <w:rFonts w:ascii="Verdana" w:eastAsia="Times New Roman" w:hAnsi="Verdana" w:cs="Arial"/>
        </w:rPr>
      </w:pPr>
    </w:p>
    <w:p w:rsidR="00F10AE7" w:rsidRDefault="0057494D" w:rsidP="00F10AE7">
      <w:pPr>
        <w:tabs>
          <w:tab w:val="left" w:pos="2760"/>
        </w:tabs>
        <w:ind w:firstLine="2340"/>
        <w:jc w:val="both"/>
        <w:rPr>
          <w:rFonts w:ascii="Verdana" w:eastAsia="Times New Roman" w:hAnsi="Verdana" w:cs="Arial"/>
        </w:rPr>
      </w:pPr>
      <w:r>
        <w:rPr>
          <w:rFonts w:ascii="Verdana" w:eastAsia="Times New Roman" w:hAnsi="Verdana" w:cs="Arial"/>
        </w:rPr>
        <w:t>Com o advento da Lei</w:t>
      </w:r>
      <w:proofErr w:type="gramStart"/>
      <w:r>
        <w:rPr>
          <w:rFonts w:ascii="Verdana" w:eastAsia="Times New Roman" w:hAnsi="Verdana" w:cs="Arial"/>
        </w:rPr>
        <w:t xml:space="preserve">  </w:t>
      </w:r>
      <w:proofErr w:type="gramEnd"/>
      <w:r>
        <w:rPr>
          <w:rFonts w:ascii="Verdana" w:eastAsia="Times New Roman" w:hAnsi="Verdana" w:cs="Arial"/>
        </w:rPr>
        <w:t>n.º 13.022/2014 ficou evidente o papel da Guarda Municipal na Segurança Pública, aumentando por conseguinte a responsabilidade e o risco desta profissão. Apesar de haver Ação Direta de Inconstitucionalidade sobre a referida Lei, ADI 5.156/DF, até a presente data não foi concedida medida liminar limitando os poderes e responsabilidades da Guarda.</w:t>
      </w:r>
    </w:p>
    <w:p w:rsidR="0057494D" w:rsidRDefault="0057494D" w:rsidP="00F10AE7">
      <w:pPr>
        <w:tabs>
          <w:tab w:val="left" w:pos="2760"/>
        </w:tabs>
        <w:ind w:firstLine="2340"/>
        <w:jc w:val="both"/>
        <w:rPr>
          <w:rFonts w:ascii="Verdana" w:eastAsia="Times New Roman" w:hAnsi="Verdana" w:cs="Arial"/>
        </w:rPr>
      </w:pPr>
    </w:p>
    <w:p w:rsidR="0057494D" w:rsidRDefault="0057494D" w:rsidP="00F10AE7">
      <w:pPr>
        <w:tabs>
          <w:tab w:val="left" w:pos="2760"/>
        </w:tabs>
        <w:ind w:firstLine="2340"/>
        <w:jc w:val="both"/>
        <w:rPr>
          <w:rFonts w:ascii="Verdana" w:eastAsia="Times New Roman" w:hAnsi="Verdana" w:cs="Arial"/>
        </w:rPr>
      </w:pPr>
      <w:r>
        <w:rPr>
          <w:rFonts w:ascii="Verdana" w:eastAsia="Times New Roman" w:hAnsi="Verdana" w:cs="Arial"/>
        </w:rPr>
        <w:t>Assim, o art. 5º da Lei 13.022/2014 ainda em vigor, determina como competências da Guarda Municipal:</w:t>
      </w:r>
    </w:p>
    <w:p w:rsidR="0057494D" w:rsidRDefault="0057494D" w:rsidP="00F10AE7">
      <w:pPr>
        <w:tabs>
          <w:tab w:val="left" w:pos="2760"/>
        </w:tabs>
        <w:ind w:firstLine="2340"/>
        <w:jc w:val="both"/>
        <w:rPr>
          <w:rFonts w:ascii="Verdana" w:eastAsia="Times New Roman" w:hAnsi="Verdana" w:cs="Arial"/>
        </w:rPr>
      </w:pPr>
    </w:p>
    <w:p w:rsidR="0057494D" w:rsidRPr="0057494D" w:rsidRDefault="0057494D" w:rsidP="0057494D">
      <w:pPr>
        <w:tabs>
          <w:tab w:val="left" w:pos="2760"/>
        </w:tabs>
        <w:ind w:left="2268"/>
        <w:jc w:val="both"/>
        <w:rPr>
          <w:rFonts w:ascii="Verdana" w:eastAsia="Times New Roman" w:hAnsi="Verdana" w:cs="Arial"/>
          <w:b/>
          <w:i/>
          <w:sz w:val="20"/>
        </w:rPr>
      </w:pPr>
      <w:r w:rsidRPr="0057494D">
        <w:rPr>
          <w:rFonts w:ascii="Verdana" w:eastAsia="Times New Roman" w:hAnsi="Verdana" w:cs="Arial"/>
          <w:b/>
          <w:i/>
          <w:sz w:val="20"/>
        </w:rPr>
        <w:t>Art. 5</w:t>
      </w:r>
      <w:r w:rsidR="004D76D4">
        <w:rPr>
          <w:rFonts w:ascii="Verdana" w:eastAsia="Times New Roman" w:hAnsi="Verdana" w:cs="Arial"/>
          <w:b/>
          <w:i/>
          <w:sz w:val="20"/>
        </w:rPr>
        <w:t>º</w:t>
      </w:r>
      <w:r w:rsidRPr="0057494D">
        <w:rPr>
          <w:rFonts w:ascii="Verdana" w:eastAsia="Times New Roman" w:hAnsi="Verdana" w:cs="Arial"/>
          <w:b/>
          <w:i/>
          <w:sz w:val="20"/>
        </w:rPr>
        <w:t xml:space="preserve"> São competências específicas das guardas municipais, respeitadas as competências dos órgãos federais e estaduais:</w:t>
      </w:r>
      <w:proofErr w:type="gramStart"/>
      <w:r w:rsidRPr="0057494D">
        <w:rPr>
          <w:rFonts w:ascii="Verdana" w:eastAsia="Times New Roman" w:hAnsi="Verdana" w:cs="Arial"/>
          <w:b/>
          <w:i/>
          <w:sz w:val="20"/>
        </w:rPr>
        <w:t xml:space="preserve">  </w:t>
      </w:r>
    </w:p>
    <w:p w:rsidR="0057494D" w:rsidRPr="0057494D" w:rsidRDefault="0057494D" w:rsidP="0057494D">
      <w:pPr>
        <w:tabs>
          <w:tab w:val="left" w:pos="2760"/>
        </w:tabs>
        <w:ind w:left="2268"/>
        <w:jc w:val="both"/>
        <w:rPr>
          <w:rFonts w:ascii="Verdana" w:eastAsia="Times New Roman" w:hAnsi="Verdana" w:cs="Arial"/>
          <w:b/>
          <w:i/>
          <w:sz w:val="20"/>
        </w:rPr>
      </w:pPr>
      <w:proofErr w:type="gramEnd"/>
      <w:r w:rsidRPr="0057494D">
        <w:rPr>
          <w:rFonts w:ascii="Verdana" w:eastAsia="Times New Roman" w:hAnsi="Verdana" w:cs="Arial"/>
          <w:b/>
          <w:i/>
          <w:sz w:val="20"/>
        </w:rPr>
        <w:t>I - zelar pelos bens, equipamentos e prédios públicos do Município;</w:t>
      </w:r>
      <w:proofErr w:type="gramStart"/>
      <w:r w:rsidRPr="0057494D">
        <w:rPr>
          <w:rFonts w:ascii="Verdana" w:eastAsia="Times New Roman" w:hAnsi="Verdana" w:cs="Arial"/>
          <w:b/>
          <w:i/>
          <w:sz w:val="20"/>
        </w:rPr>
        <w:t xml:space="preserve">  </w:t>
      </w:r>
    </w:p>
    <w:p w:rsidR="0057494D" w:rsidRPr="0057494D" w:rsidRDefault="0057494D" w:rsidP="0057494D">
      <w:pPr>
        <w:tabs>
          <w:tab w:val="left" w:pos="2760"/>
        </w:tabs>
        <w:ind w:left="2268"/>
        <w:jc w:val="both"/>
        <w:rPr>
          <w:rFonts w:ascii="Verdana" w:eastAsia="Times New Roman" w:hAnsi="Verdana" w:cs="Arial"/>
          <w:b/>
          <w:i/>
          <w:sz w:val="20"/>
        </w:rPr>
      </w:pPr>
      <w:proofErr w:type="gramEnd"/>
      <w:r w:rsidRPr="0057494D">
        <w:rPr>
          <w:rFonts w:ascii="Verdana" w:eastAsia="Times New Roman" w:hAnsi="Verdana" w:cs="Arial"/>
          <w:b/>
          <w:i/>
          <w:sz w:val="20"/>
        </w:rPr>
        <w:t xml:space="preserve">II - prevenir e inibir, pela presença e vigilância, bem como coibir, infrações penais ou administrativas e atos </w:t>
      </w:r>
      <w:proofErr w:type="spellStart"/>
      <w:r w:rsidRPr="0057494D">
        <w:rPr>
          <w:rFonts w:ascii="Verdana" w:eastAsia="Times New Roman" w:hAnsi="Verdana" w:cs="Arial"/>
          <w:b/>
          <w:i/>
          <w:sz w:val="20"/>
        </w:rPr>
        <w:t>infracionais</w:t>
      </w:r>
      <w:proofErr w:type="spellEnd"/>
      <w:r w:rsidRPr="0057494D">
        <w:rPr>
          <w:rFonts w:ascii="Verdana" w:eastAsia="Times New Roman" w:hAnsi="Verdana" w:cs="Arial"/>
          <w:b/>
          <w:i/>
          <w:sz w:val="20"/>
        </w:rPr>
        <w:t xml:space="preserve"> que atentem contra os bens, serviços e instalações municipais;</w:t>
      </w:r>
      <w:proofErr w:type="gramStart"/>
      <w:r w:rsidRPr="0057494D">
        <w:rPr>
          <w:rFonts w:ascii="Verdana" w:eastAsia="Times New Roman" w:hAnsi="Verdana" w:cs="Arial"/>
          <w:b/>
          <w:i/>
          <w:sz w:val="20"/>
        </w:rPr>
        <w:t xml:space="preserve">  </w:t>
      </w:r>
    </w:p>
    <w:p w:rsidR="0057494D" w:rsidRPr="0057494D" w:rsidRDefault="0057494D" w:rsidP="0057494D">
      <w:pPr>
        <w:tabs>
          <w:tab w:val="left" w:pos="2760"/>
        </w:tabs>
        <w:ind w:left="2268"/>
        <w:jc w:val="both"/>
        <w:rPr>
          <w:rFonts w:ascii="Verdana" w:eastAsia="Times New Roman" w:hAnsi="Verdana" w:cs="Arial"/>
          <w:b/>
          <w:i/>
          <w:sz w:val="20"/>
        </w:rPr>
      </w:pPr>
      <w:proofErr w:type="gramEnd"/>
      <w:r w:rsidRPr="0057494D">
        <w:rPr>
          <w:rFonts w:ascii="Verdana" w:eastAsia="Times New Roman" w:hAnsi="Verdana" w:cs="Arial"/>
          <w:b/>
          <w:i/>
          <w:sz w:val="20"/>
        </w:rPr>
        <w:t>III - atuar, preventiva e permanentemente, no território do Município, para a proteção sistêmica da população que utiliza os bens, serviços e instalações municipais;</w:t>
      </w:r>
      <w:proofErr w:type="gramStart"/>
      <w:r w:rsidRPr="0057494D">
        <w:rPr>
          <w:rFonts w:ascii="Verdana" w:eastAsia="Times New Roman" w:hAnsi="Verdana" w:cs="Arial"/>
          <w:b/>
          <w:i/>
          <w:sz w:val="20"/>
        </w:rPr>
        <w:t xml:space="preserve">  </w:t>
      </w:r>
    </w:p>
    <w:p w:rsidR="0057494D" w:rsidRPr="0057494D" w:rsidRDefault="0057494D" w:rsidP="0057494D">
      <w:pPr>
        <w:tabs>
          <w:tab w:val="left" w:pos="2760"/>
        </w:tabs>
        <w:ind w:left="2268"/>
        <w:jc w:val="both"/>
        <w:rPr>
          <w:rFonts w:ascii="Verdana" w:eastAsia="Times New Roman" w:hAnsi="Verdana" w:cs="Arial"/>
          <w:b/>
          <w:i/>
          <w:sz w:val="20"/>
        </w:rPr>
      </w:pPr>
      <w:proofErr w:type="gramEnd"/>
      <w:r w:rsidRPr="0057494D">
        <w:rPr>
          <w:rFonts w:ascii="Verdana" w:eastAsia="Times New Roman" w:hAnsi="Verdana" w:cs="Arial"/>
          <w:b/>
          <w:i/>
          <w:sz w:val="20"/>
        </w:rPr>
        <w:t>IV - colaborar, de forma integrada com os órgãos de segurança pública, em ações conjuntas que contribuam com a paz social;</w:t>
      </w:r>
      <w:proofErr w:type="gramStart"/>
      <w:r w:rsidRPr="0057494D">
        <w:rPr>
          <w:rFonts w:ascii="Verdana" w:eastAsia="Times New Roman" w:hAnsi="Verdana" w:cs="Arial"/>
          <w:b/>
          <w:i/>
          <w:sz w:val="20"/>
        </w:rPr>
        <w:t xml:space="preserve">  </w:t>
      </w:r>
    </w:p>
    <w:p w:rsidR="0057494D" w:rsidRPr="0057494D" w:rsidRDefault="0057494D" w:rsidP="0057494D">
      <w:pPr>
        <w:tabs>
          <w:tab w:val="left" w:pos="2760"/>
        </w:tabs>
        <w:ind w:left="2268"/>
        <w:jc w:val="both"/>
        <w:rPr>
          <w:rFonts w:ascii="Verdana" w:eastAsia="Times New Roman" w:hAnsi="Verdana" w:cs="Arial"/>
          <w:b/>
          <w:i/>
          <w:sz w:val="20"/>
        </w:rPr>
      </w:pPr>
      <w:proofErr w:type="gramEnd"/>
      <w:r w:rsidRPr="0057494D">
        <w:rPr>
          <w:rFonts w:ascii="Verdana" w:eastAsia="Times New Roman" w:hAnsi="Verdana" w:cs="Arial"/>
          <w:b/>
          <w:i/>
          <w:sz w:val="20"/>
        </w:rPr>
        <w:t>V - colaborar com a pacificação de conflitos que seus integrantes presenciarem, atentando para o respeito aos direitos fundamentais das pessoas;</w:t>
      </w:r>
      <w:proofErr w:type="gramStart"/>
      <w:r w:rsidRPr="0057494D">
        <w:rPr>
          <w:rFonts w:ascii="Verdana" w:eastAsia="Times New Roman" w:hAnsi="Verdana" w:cs="Arial"/>
          <w:b/>
          <w:i/>
          <w:sz w:val="20"/>
        </w:rPr>
        <w:t xml:space="preserve">  </w:t>
      </w:r>
    </w:p>
    <w:p w:rsidR="0057494D" w:rsidRPr="0057494D" w:rsidRDefault="0057494D" w:rsidP="0057494D">
      <w:pPr>
        <w:tabs>
          <w:tab w:val="left" w:pos="2760"/>
        </w:tabs>
        <w:ind w:left="2268"/>
        <w:jc w:val="both"/>
        <w:rPr>
          <w:rFonts w:ascii="Verdana" w:eastAsia="Times New Roman" w:hAnsi="Verdana" w:cs="Arial"/>
          <w:b/>
          <w:i/>
          <w:sz w:val="20"/>
        </w:rPr>
      </w:pPr>
      <w:proofErr w:type="gramEnd"/>
      <w:r w:rsidRPr="0057494D">
        <w:rPr>
          <w:rFonts w:ascii="Verdana" w:eastAsia="Times New Roman" w:hAnsi="Verdana" w:cs="Arial"/>
          <w:b/>
          <w:i/>
          <w:sz w:val="20"/>
        </w:rPr>
        <w:t>VI - exercer as competências de trânsito que lhes forem conferidas, nas vias e logradouros municipais, nos termos da Lei no 9.503, de 23 de setembro de 1997 (Código de Trânsito Brasileiro), ou de forma concorrente, mediante convênio celebrado com órgão de trânsito estadual ou municipal;</w:t>
      </w:r>
      <w:proofErr w:type="gramStart"/>
      <w:r w:rsidRPr="0057494D">
        <w:rPr>
          <w:rFonts w:ascii="Verdana" w:eastAsia="Times New Roman" w:hAnsi="Verdana" w:cs="Arial"/>
          <w:b/>
          <w:i/>
          <w:sz w:val="20"/>
        </w:rPr>
        <w:t xml:space="preserve">  </w:t>
      </w:r>
    </w:p>
    <w:p w:rsidR="0057494D" w:rsidRPr="0057494D" w:rsidRDefault="0057494D" w:rsidP="0057494D">
      <w:pPr>
        <w:tabs>
          <w:tab w:val="left" w:pos="2760"/>
        </w:tabs>
        <w:ind w:left="2268"/>
        <w:jc w:val="both"/>
        <w:rPr>
          <w:rFonts w:ascii="Verdana" w:eastAsia="Times New Roman" w:hAnsi="Verdana" w:cs="Arial"/>
          <w:b/>
          <w:i/>
          <w:sz w:val="20"/>
        </w:rPr>
      </w:pPr>
      <w:proofErr w:type="gramEnd"/>
      <w:r w:rsidRPr="0057494D">
        <w:rPr>
          <w:rFonts w:ascii="Verdana" w:eastAsia="Times New Roman" w:hAnsi="Verdana" w:cs="Arial"/>
          <w:b/>
          <w:i/>
          <w:sz w:val="20"/>
        </w:rPr>
        <w:t>VII - proteger o patrimônio ecológico, histórico, cultural, arquitetônico e ambiental do Município, inclusive adotando medidas educativas e preventivas;</w:t>
      </w:r>
      <w:proofErr w:type="gramStart"/>
      <w:r w:rsidRPr="0057494D">
        <w:rPr>
          <w:rFonts w:ascii="Verdana" w:eastAsia="Times New Roman" w:hAnsi="Verdana" w:cs="Arial"/>
          <w:b/>
          <w:i/>
          <w:sz w:val="20"/>
        </w:rPr>
        <w:t xml:space="preserve">  </w:t>
      </w:r>
    </w:p>
    <w:p w:rsidR="0057494D" w:rsidRPr="0057494D" w:rsidRDefault="0057494D" w:rsidP="0057494D">
      <w:pPr>
        <w:tabs>
          <w:tab w:val="left" w:pos="2760"/>
        </w:tabs>
        <w:ind w:left="2268"/>
        <w:jc w:val="both"/>
        <w:rPr>
          <w:rFonts w:ascii="Verdana" w:eastAsia="Times New Roman" w:hAnsi="Verdana" w:cs="Arial"/>
          <w:b/>
          <w:i/>
          <w:sz w:val="20"/>
        </w:rPr>
      </w:pPr>
      <w:proofErr w:type="gramEnd"/>
      <w:r w:rsidRPr="0057494D">
        <w:rPr>
          <w:rFonts w:ascii="Verdana" w:eastAsia="Times New Roman" w:hAnsi="Verdana" w:cs="Arial"/>
          <w:b/>
          <w:i/>
          <w:sz w:val="20"/>
        </w:rPr>
        <w:t>VIII - cooperar com os demais órgãos de defesa civil em suas atividades;</w:t>
      </w:r>
      <w:proofErr w:type="gramStart"/>
      <w:r w:rsidRPr="0057494D">
        <w:rPr>
          <w:rFonts w:ascii="Verdana" w:eastAsia="Times New Roman" w:hAnsi="Verdana" w:cs="Arial"/>
          <w:b/>
          <w:i/>
          <w:sz w:val="20"/>
        </w:rPr>
        <w:t xml:space="preserve">  </w:t>
      </w:r>
    </w:p>
    <w:p w:rsidR="0057494D" w:rsidRPr="0057494D" w:rsidRDefault="0057494D" w:rsidP="0057494D">
      <w:pPr>
        <w:tabs>
          <w:tab w:val="left" w:pos="2760"/>
        </w:tabs>
        <w:ind w:left="2268"/>
        <w:jc w:val="both"/>
        <w:rPr>
          <w:rFonts w:ascii="Verdana" w:eastAsia="Times New Roman" w:hAnsi="Verdana" w:cs="Arial"/>
          <w:b/>
          <w:i/>
          <w:sz w:val="20"/>
        </w:rPr>
      </w:pPr>
      <w:proofErr w:type="gramEnd"/>
      <w:r w:rsidRPr="0057494D">
        <w:rPr>
          <w:rFonts w:ascii="Verdana" w:eastAsia="Times New Roman" w:hAnsi="Verdana" w:cs="Arial"/>
          <w:b/>
          <w:i/>
          <w:sz w:val="20"/>
        </w:rPr>
        <w:t xml:space="preserve">IX - interagir com a sociedade civil para discussão de </w:t>
      </w:r>
      <w:r w:rsidRPr="0057494D">
        <w:rPr>
          <w:rFonts w:ascii="Verdana" w:eastAsia="Times New Roman" w:hAnsi="Verdana" w:cs="Arial"/>
          <w:b/>
          <w:i/>
          <w:sz w:val="20"/>
        </w:rPr>
        <w:lastRenderedPageBreak/>
        <w:t>soluções de problemas e projetos locais voltados à melhoria das condições de segurança das comunidades;</w:t>
      </w:r>
      <w:proofErr w:type="gramStart"/>
      <w:r w:rsidRPr="0057494D">
        <w:rPr>
          <w:rFonts w:ascii="Verdana" w:eastAsia="Times New Roman" w:hAnsi="Verdana" w:cs="Arial"/>
          <w:b/>
          <w:i/>
          <w:sz w:val="20"/>
        </w:rPr>
        <w:t xml:space="preserve">  </w:t>
      </w:r>
    </w:p>
    <w:p w:rsidR="0057494D" w:rsidRPr="0057494D" w:rsidRDefault="0057494D" w:rsidP="0057494D">
      <w:pPr>
        <w:tabs>
          <w:tab w:val="left" w:pos="2760"/>
        </w:tabs>
        <w:ind w:left="2268"/>
        <w:jc w:val="both"/>
        <w:rPr>
          <w:rFonts w:ascii="Verdana" w:eastAsia="Times New Roman" w:hAnsi="Verdana" w:cs="Arial"/>
          <w:b/>
          <w:i/>
          <w:sz w:val="20"/>
        </w:rPr>
      </w:pPr>
      <w:proofErr w:type="gramEnd"/>
      <w:r w:rsidRPr="0057494D">
        <w:rPr>
          <w:rFonts w:ascii="Verdana" w:eastAsia="Times New Roman" w:hAnsi="Verdana" w:cs="Arial"/>
          <w:b/>
          <w:i/>
          <w:sz w:val="20"/>
        </w:rPr>
        <w:t>X - estabelecer parcerias com os órgãos estaduais e da União, ou de Municípios vizinhos, por meio da celebração de convênios ou consórcios, com vistas ao desenvolvimento de ações preventivas integradas;</w:t>
      </w:r>
      <w:proofErr w:type="gramStart"/>
      <w:r w:rsidRPr="0057494D">
        <w:rPr>
          <w:rFonts w:ascii="Verdana" w:eastAsia="Times New Roman" w:hAnsi="Verdana" w:cs="Arial"/>
          <w:b/>
          <w:i/>
          <w:sz w:val="20"/>
        </w:rPr>
        <w:t xml:space="preserve">  </w:t>
      </w:r>
    </w:p>
    <w:p w:rsidR="0057494D" w:rsidRPr="0057494D" w:rsidRDefault="0057494D" w:rsidP="0057494D">
      <w:pPr>
        <w:tabs>
          <w:tab w:val="left" w:pos="2760"/>
        </w:tabs>
        <w:ind w:left="2268"/>
        <w:jc w:val="both"/>
        <w:rPr>
          <w:rFonts w:ascii="Verdana" w:eastAsia="Times New Roman" w:hAnsi="Verdana" w:cs="Arial"/>
          <w:b/>
          <w:i/>
          <w:sz w:val="20"/>
        </w:rPr>
      </w:pPr>
      <w:proofErr w:type="gramEnd"/>
      <w:r w:rsidRPr="0057494D">
        <w:rPr>
          <w:rFonts w:ascii="Verdana" w:eastAsia="Times New Roman" w:hAnsi="Verdana" w:cs="Arial"/>
          <w:b/>
          <w:i/>
          <w:sz w:val="20"/>
        </w:rPr>
        <w:t>XI - articular-se com os órgãos municipais de políticas sociais, visando à adoção de ações interdisciplinares de segurança no Município;</w:t>
      </w:r>
      <w:proofErr w:type="gramStart"/>
      <w:r w:rsidRPr="0057494D">
        <w:rPr>
          <w:rFonts w:ascii="Verdana" w:eastAsia="Times New Roman" w:hAnsi="Verdana" w:cs="Arial"/>
          <w:b/>
          <w:i/>
          <w:sz w:val="20"/>
        </w:rPr>
        <w:t xml:space="preserve">  </w:t>
      </w:r>
    </w:p>
    <w:p w:rsidR="0057494D" w:rsidRPr="0057494D" w:rsidRDefault="0057494D" w:rsidP="0057494D">
      <w:pPr>
        <w:tabs>
          <w:tab w:val="left" w:pos="2760"/>
        </w:tabs>
        <w:ind w:left="2268"/>
        <w:jc w:val="both"/>
        <w:rPr>
          <w:rFonts w:ascii="Verdana" w:eastAsia="Times New Roman" w:hAnsi="Verdana" w:cs="Arial"/>
          <w:b/>
          <w:i/>
          <w:sz w:val="20"/>
        </w:rPr>
      </w:pPr>
      <w:proofErr w:type="gramEnd"/>
      <w:r w:rsidRPr="0057494D">
        <w:rPr>
          <w:rFonts w:ascii="Verdana" w:eastAsia="Times New Roman" w:hAnsi="Verdana" w:cs="Arial"/>
          <w:b/>
          <w:i/>
          <w:sz w:val="20"/>
        </w:rPr>
        <w:t>XII - integrar-se com os demais órgãos de poder de polícia administrativa, visando a contribuir para a normatização e a fiscalização das posturas e ordenamento urbano municipal;</w:t>
      </w:r>
      <w:proofErr w:type="gramStart"/>
      <w:r w:rsidRPr="0057494D">
        <w:rPr>
          <w:rFonts w:ascii="Verdana" w:eastAsia="Times New Roman" w:hAnsi="Verdana" w:cs="Arial"/>
          <w:b/>
          <w:i/>
          <w:sz w:val="20"/>
        </w:rPr>
        <w:t xml:space="preserve">  </w:t>
      </w:r>
    </w:p>
    <w:p w:rsidR="0057494D" w:rsidRPr="0057494D" w:rsidRDefault="0057494D" w:rsidP="0057494D">
      <w:pPr>
        <w:tabs>
          <w:tab w:val="left" w:pos="2760"/>
        </w:tabs>
        <w:ind w:left="2268"/>
        <w:jc w:val="both"/>
        <w:rPr>
          <w:rFonts w:ascii="Verdana" w:eastAsia="Times New Roman" w:hAnsi="Verdana" w:cs="Arial"/>
          <w:b/>
          <w:i/>
          <w:sz w:val="20"/>
        </w:rPr>
      </w:pPr>
      <w:proofErr w:type="gramEnd"/>
      <w:r w:rsidRPr="0057494D">
        <w:rPr>
          <w:rFonts w:ascii="Verdana" w:eastAsia="Times New Roman" w:hAnsi="Verdana" w:cs="Arial"/>
          <w:b/>
          <w:i/>
          <w:sz w:val="20"/>
        </w:rPr>
        <w:t>XIII - garantir o atendimento de ocorrências emergenciais, ou prestá-lo direta e imediatamente quando deparar-se com elas;</w:t>
      </w:r>
      <w:proofErr w:type="gramStart"/>
      <w:r w:rsidRPr="0057494D">
        <w:rPr>
          <w:rFonts w:ascii="Verdana" w:eastAsia="Times New Roman" w:hAnsi="Verdana" w:cs="Arial"/>
          <w:b/>
          <w:i/>
          <w:sz w:val="20"/>
        </w:rPr>
        <w:t xml:space="preserve">  </w:t>
      </w:r>
    </w:p>
    <w:p w:rsidR="0057494D" w:rsidRPr="0057494D" w:rsidRDefault="0057494D" w:rsidP="0057494D">
      <w:pPr>
        <w:tabs>
          <w:tab w:val="left" w:pos="2760"/>
        </w:tabs>
        <w:ind w:left="2268"/>
        <w:jc w:val="both"/>
        <w:rPr>
          <w:rFonts w:ascii="Verdana" w:eastAsia="Times New Roman" w:hAnsi="Verdana" w:cs="Arial"/>
          <w:b/>
          <w:i/>
          <w:sz w:val="20"/>
        </w:rPr>
      </w:pPr>
      <w:proofErr w:type="gramEnd"/>
      <w:r w:rsidRPr="0057494D">
        <w:rPr>
          <w:rFonts w:ascii="Verdana" w:eastAsia="Times New Roman" w:hAnsi="Verdana" w:cs="Arial"/>
          <w:b/>
          <w:i/>
          <w:sz w:val="20"/>
        </w:rPr>
        <w:t xml:space="preserve">XIV - encaminhar ao delegado de polícia, diante de flagrante delito, o autor da infração, preservando o local do crime, quando possível e sempre que necessário; </w:t>
      </w:r>
    </w:p>
    <w:p w:rsidR="0057494D" w:rsidRPr="0057494D" w:rsidRDefault="0057494D" w:rsidP="0057494D">
      <w:pPr>
        <w:tabs>
          <w:tab w:val="left" w:pos="2760"/>
        </w:tabs>
        <w:ind w:left="2268"/>
        <w:jc w:val="both"/>
        <w:rPr>
          <w:rFonts w:ascii="Verdana" w:eastAsia="Times New Roman" w:hAnsi="Verdana" w:cs="Arial"/>
          <w:b/>
          <w:i/>
          <w:sz w:val="20"/>
        </w:rPr>
      </w:pPr>
      <w:r w:rsidRPr="0057494D">
        <w:rPr>
          <w:rFonts w:ascii="Verdana" w:eastAsia="Times New Roman" w:hAnsi="Verdana" w:cs="Arial"/>
          <w:b/>
          <w:i/>
          <w:sz w:val="20"/>
        </w:rPr>
        <w:t>XV - contribuir no estudo de impacto na segurança local, conforme plano diretor municipal, por ocasião da construção de empreendimentos de grande porte;</w:t>
      </w:r>
      <w:proofErr w:type="gramStart"/>
      <w:r w:rsidRPr="0057494D">
        <w:rPr>
          <w:rFonts w:ascii="Verdana" w:eastAsia="Times New Roman" w:hAnsi="Verdana" w:cs="Arial"/>
          <w:b/>
          <w:i/>
          <w:sz w:val="20"/>
        </w:rPr>
        <w:t xml:space="preserve">  </w:t>
      </w:r>
    </w:p>
    <w:p w:rsidR="0057494D" w:rsidRPr="0057494D" w:rsidRDefault="0057494D" w:rsidP="0057494D">
      <w:pPr>
        <w:tabs>
          <w:tab w:val="left" w:pos="2760"/>
        </w:tabs>
        <w:ind w:left="2268"/>
        <w:jc w:val="both"/>
        <w:rPr>
          <w:rFonts w:ascii="Verdana" w:eastAsia="Times New Roman" w:hAnsi="Verdana" w:cs="Arial"/>
          <w:b/>
          <w:i/>
          <w:sz w:val="20"/>
        </w:rPr>
      </w:pPr>
      <w:proofErr w:type="gramEnd"/>
      <w:r w:rsidRPr="0057494D">
        <w:rPr>
          <w:rFonts w:ascii="Verdana" w:eastAsia="Times New Roman" w:hAnsi="Verdana" w:cs="Arial"/>
          <w:b/>
          <w:i/>
          <w:sz w:val="20"/>
        </w:rPr>
        <w:t>XVI - desenvolver ações de prevenção primária à violência, isoladamente ou em conjunto com os demais órgãos da própria municipalidade, de outros Municípios ou das esferas estadual e federal;</w:t>
      </w:r>
      <w:proofErr w:type="gramStart"/>
      <w:r w:rsidRPr="0057494D">
        <w:rPr>
          <w:rFonts w:ascii="Verdana" w:eastAsia="Times New Roman" w:hAnsi="Verdana" w:cs="Arial"/>
          <w:b/>
          <w:i/>
          <w:sz w:val="20"/>
        </w:rPr>
        <w:t xml:space="preserve">  </w:t>
      </w:r>
    </w:p>
    <w:p w:rsidR="0057494D" w:rsidRPr="0057494D" w:rsidRDefault="0057494D" w:rsidP="0057494D">
      <w:pPr>
        <w:tabs>
          <w:tab w:val="left" w:pos="2760"/>
        </w:tabs>
        <w:ind w:left="2268"/>
        <w:jc w:val="both"/>
        <w:rPr>
          <w:rFonts w:ascii="Verdana" w:eastAsia="Times New Roman" w:hAnsi="Verdana" w:cs="Arial"/>
          <w:b/>
          <w:i/>
          <w:sz w:val="20"/>
        </w:rPr>
      </w:pPr>
      <w:proofErr w:type="gramEnd"/>
      <w:r w:rsidRPr="0057494D">
        <w:rPr>
          <w:rFonts w:ascii="Verdana" w:eastAsia="Times New Roman" w:hAnsi="Verdana" w:cs="Arial"/>
          <w:b/>
          <w:i/>
          <w:sz w:val="20"/>
        </w:rPr>
        <w:t xml:space="preserve">XVII - auxiliar na segurança de grandes eventos e na proteção de autoridades e </w:t>
      </w:r>
      <w:proofErr w:type="spellStart"/>
      <w:r w:rsidRPr="0057494D">
        <w:rPr>
          <w:rFonts w:ascii="Verdana" w:eastAsia="Times New Roman" w:hAnsi="Verdana" w:cs="Arial"/>
          <w:b/>
          <w:i/>
          <w:sz w:val="20"/>
        </w:rPr>
        <w:t>dignatários</w:t>
      </w:r>
      <w:proofErr w:type="spellEnd"/>
      <w:r w:rsidRPr="0057494D">
        <w:rPr>
          <w:rFonts w:ascii="Verdana" w:eastAsia="Times New Roman" w:hAnsi="Verdana" w:cs="Arial"/>
          <w:b/>
          <w:i/>
          <w:sz w:val="20"/>
        </w:rPr>
        <w:t xml:space="preserve">; </w:t>
      </w:r>
      <w:proofErr w:type="gramStart"/>
      <w:r w:rsidRPr="0057494D">
        <w:rPr>
          <w:rFonts w:ascii="Verdana" w:eastAsia="Times New Roman" w:hAnsi="Verdana" w:cs="Arial"/>
          <w:b/>
          <w:i/>
          <w:sz w:val="20"/>
        </w:rPr>
        <w:t>e</w:t>
      </w:r>
      <w:proofErr w:type="gramEnd"/>
      <w:r w:rsidRPr="0057494D">
        <w:rPr>
          <w:rFonts w:ascii="Verdana" w:eastAsia="Times New Roman" w:hAnsi="Verdana" w:cs="Arial"/>
          <w:b/>
          <w:i/>
          <w:sz w:val="20"/>
        </w:rPr>
        <w:t xml:space="preserve">  </w:t>
      </w:r>
    </w:p>
    <w:p w:rsidR="0057494D" w:rsidRPr="0057494D" w:rsidRDefault="0057494D" w:rsidP="0057494D">
      <w:pPr>
        <w:tabs>
          <w:tab w:val="left" w:pos="2760"/>
        </w:tabs>
        <w:ind w:left="2268"/>
        <w:jc w:val="both"/>
        <w:rPr>
          <w:rFonts w:ascii="Verdana" w:eastAsia="Times New Roman" w:hAnsi="Verdana" w:cs="Arial"/>
          <w:b/>
          <w:i/>
          <w:sz w:val="20"/>
        </w:rPr>
      </w:pPr>
      <w:r w:rsidRPr="0057494D">
        <w:rPr>
          <w:rFonts w:ascii="Verdana" w:eastAsia="Times New Roman" w:hAnsi="Verdana" w:cs="Arial"/>
          <w:b/>
          <w:i/>
          <w:sz w:val="20"/>
        </w:rPr>
        <w:t xml:space="preserve">XVIII - atuar mediante ações preventivas na segurança escolar, zelando pelo entorno e participando de ações educativas com o corpo discente e docente das unidades de ensino municipal, de forma a colaborar com a implantação da cultura de paz na comunidade local.  </w:t>
      </w:r>
    </w:p>
    <w:p w:rsidR="0057494D" w:rsidRPr="0057494D" w:rsidRDefault="0057494D" w:rsidP="0057494D">
      <w:pPr>
        <w:tabs>
          <w:tab w:val="left" w:pos="2760"/>
        </w:tabs>
        <w:ind w:left="2268"/>
        <w:jc w:val="both"/>
        <w:rPr>
          <w:rFonts w:ascii="Verdana" w:eastAsia="Times New Roman" w:hAnsi="Verdana" w:cs="Arial"/>
          <w:b/>
          <w:i/>
          <w:sz w:val="20"/>
        </w:rPr>
      </w:pPr>
      <w:r w:rsidRPr="0057494D">
        <w:rPr>
          <w:rFonts w:ascii="Verdana" w:eastAsia="Times New Roman" w:hAnsi="Verdana" w:cs="Arial"/>
          <w:b/>
          <w:i/>
          <w:sz w:val="20"/>
        </w:rPr>
        <w:t xml:space="preserve">Parágrafo único.  No exercício de suas competências, a guarda municipal poderá colaborar ou atuar conjuntamente com órgãos de segurança pública da União, dos Estados e do Distrito Federal ou de congêneres de Municípios vizinhos e, nas hipóteses previstas nos incisos XIII e XIV deste artigo, diante do comparecimento de órgão descrito nos incisos do caput do art. 144 da Constituição Federal, deverá a guarda municipal prestar todo o apoio à continuidade do atendimento.  </w:t>
      </w:r>
    </w:p>
    <w:p w:rsidR="0057494D" w:rsidRDefault="0057494D" w:rsidP="00F10AE7">
      <w:pPr>
        <w:tabs>
          <w:tab w:val="left" w:pos="2760"/>
        </w:tabs>
        <w:ind w:firstLine="2340"/>
        <w:jc w:val="both"/>
        <w:rPr>
          <w:rFonts w:ascii="Verdana" w:eastAsia="Times New Roman" w:hAnsi="Verdana" w:cs="Arial"/>
        </w:rPr>
      </w:pPr>
    </w:p>
    <w:p w:rsidR="0057494D" w:rsidRDefault="005B0293" w:rsidP="00F10AE7">
      <w:pPr>
        <w:tabs>
          <w:tab w:val="left" w:pos="2760"/>
        </w:tabs>
        <w:ind w:firstLine="2340"/>
        <w:jc w:val="both"/>
        <w:rPr>
          <w:rFonts w:ascii="Verdana" w:eastAsia="Times New Roman" w:hAnsi="Verdana" w:cs="Arial"/>
        </w:rPr>
      </w:pPr>
      <w:r>
        <w:rPr>
          <w:rFonts w:ascii="Verdana" w:eastAsia="Times New Roman" w:hAnsi="Verdana" w:cs="Arial"/>
        </w:rPr>
        <w:t xml:space="preserve">Pelo exposto, esta claro que há interesse publico, </w:t>
      </w:r>
      <w:r>
        <w:rPr>
          <w:rFonts w:ascii="Verdana" w:eastAsia="Times New Roman" w:hAnsi="Verdana" w:cs="Arial"/>
        </w:rPr>
        <w:lastRenderedPageBreak/>
        <w:t xml:space="preserve">justificado não só, pela criação de melhores condições de trabalho para a Guarda Municipal, como também, pela redução de riscos de indenização por parte do Poder </w:t>
      </w:r>
      <w:proofErr w:type="gramStart"/>
      <w:r>
        <w:rPr>
          <w:rFonts w:ascii="Verdana" w:eastAsia="Times New Roman" w:hAnsi="Verdana" w:cs="Arial"/>
        </w:rPr>
        <w:t>Público decorrentes de acidentes do trabalho aos quais a Administração Pública ficará ainda mais</w:t>
      </w:r>
      <w:proofErr w:type="gramEnd"/>
      <w:r>
        <w:rPr>
          <w:rFonts w:ascii="Verdana" w:eastAsia="Times New Roman" w:hAnsi="Verdana" w:cs="Arial"/>
        </w:rPr>
        <w:t xml:space="preserve"> sujeita dado ao patente aumento da responsabilidade dos integrantes da Guarda.</w:t>
      </w:r>
    </w:p>
    <w:p w:rsidR="0057494D" w:rsidRDefault="0057494D" w:rsidP="00F10AE7">
      <w:pPr>
        <w:tabs>
          <w:tab w:val="left" w:pos="2760"/>
        </w:tabs>
        <w:ind w:firstLine="2340"/>
        <w:jc w:val="both"/>
        <w:rPr>
          <w:rFonts w:ascii="Verdana" w:eastAsia="Times New Roman" w:hAnsi="Verdana" w:cs="Arial"/>
        </w:rPr>
      </w:pPr>
    </w:p>
    <w:p w:rsidR="00F10AE7" w:rsidRDefault="00F10AE7" w:rsidP="00F10AE7">
      <w:pPr>
        <w:tabs>
          <w:tab w:val="left" w:pos="2760"/>
        </w:tabs>
        <w:ind w:firstLine="2340"/>
        <w:jc w:val="both"/>
        <w:rPr>
          <w:rFonts w:ascii="Verdana" w:eastAsia="Times New Roman" w:hAnsi="Verdana" w:cs="Arial"/>
        </w:rPr>
      </w:pPr>
      <w:r>
        <w:rPr>
          <w:rFonts w:ascii="Verdana" w:eastAsia="Times New Roman" w:hAnsi="Verdana" w:cs="Arial"/>
        </w:rPr>
        <w:t>Portanto, o anteprojeto encontra-se devidamente instruído, cabendo aos nobres Pares o exame do mérito a respeito do mesmo.</w:t>
      </w:r>
    </w:p>
    <w:p w:rsidR="00F10AE7" w:rsidRDefault="00F10AE7" w:rsidP="00F10AE7">
      <w:pPr>
        <w:tabs>
          <w:tab w:val="left" w:pos="2760"/>
        </w:tabs>
        <w:ind w:firstLine="2340"/>
        <w:rPr>
          <w:rFonts w:ascii="Verdana" w:eastAsia="Times New Roman" w:hAnsi="Verdana" w:cs="Arial"/>
          <w:b/>
          <w:bCs/>
          <w:szCs w:val="20"/>
          <w:u w:val="single"/>
        </w:rPr>
      </w:pPr>
    </w:p>
    <w:p w:rsidR="00F10AE7" w:rsidRDefault="00F10AE7" w:rsidP="00F10AE7">
      <w:pPr>
        <w:tabs>
          <w:tab w:val="left" w:pos="2760"/>
        </w:tabs>
        <w:ind w:firstLine="2340"/>
        <w:rPr>
          <w:rFonts w:ascii="Verdana" w:eastAsia="Times New Roman" w:hAnsi="Verdana" w:cs="Arial"/>
          <w:b/>
          <w:bCs/>
          <w:szCs w:val="20"/>
          <w:u w:val="single"/>
        </w:rPr>
      </w:pPr>
      <w:r>
        <w:rPr>
          <w:rFonts w:ascii="Verdana" w:eastAsia="Times New Roman" w:hAnsi="Verdana" w:cs="Arial"/>
          <w:b/>
          <w:bCs/>
          <w:szCs w:val="20"/>
          <w:u w:val="single"/>
        </w:rPr>
        <w:t>Conclusão</w:t>
      </w:r>
    </w:p>
    <w:p w:rsidR="00F10AE7" w:rsidRDefault="00F10AE7" w:rsidP="00F10AE7">
      <w:pPr>
        <w:tabs>
          <w:tab w:val="left" w:pos="2760"/>
        </w:tabs>
        <w:jc w:val="both"/>
        <w:rPr>
          <w:rFonts w:ascii="Verdana" w:eastAsia="Times New Roman" w:hAnsi="Verdana" w:cs="Arial"/>
          <w:szCs w:val="20"/>
        </w:rPr>
      </w:pPr>
    </w:p>
    <w:p w:rsidR="00F10AE7" w:rsidRDefault="00F10AE7" w:rsidP="00F10AE7">
      <w:pPr>
        <w:pStyle w:val="Corpodetexto31"/>
        <w:ind w:firstLine="2340"/>
        <w:rPr>
          <w:rFonts w:ascii="Verdana" w:eastAsia="Times New Roman" w:hAnsi="Verdana" w:cs="Arial"/>
          <w:sz w:val="24"/>
          <w:szCs w:val="20"/>
        </w:rPr>
      </w:pPr>
      <w:r>
        <w:rPr>
          <w:rFonts w:ascii="Verdana" w:eastAsia="Times New Roman" w:hAnsi="Verdana" w:cs="Arial"/>
          <w:sz w:val="24"/>
          <w:szCs w:val="20"/>
        </w:rPr>
        <w:t xml:space="preserve">Em face do exposto, este relator conclui pela juridicidade, constitucionalidade e legalidade do Anteprojeto de Lei nº </w:t>
      </w:r>
      <w:r w:rsidR="00B12B96">
        <w:rPr>
          <w:rFonts w:ascii="Verdana" w:eastAsia="Times New Roman" w:hAnsi="Verdana" w:cs="Arial"/>
          <w:sz w:val="24"/>
          <w:szCs w:val="20"/>
        </w:rPr>
        <w:t>0</w:t>
      </w:r>
      <w:r w:rsidR="005B0293">
        <w:rPr>
          <w:rFonts w:ascii="Verdana" w:eastAsia="Times New Roman" w:hAnsi="Verdana" w:cs="Arial"/>
          <w:sz w:val="24"/>
          <w:szCs w:val="20"/>
        </w:rPr>
        <w:t>17</w:t>
      </w:r>
      <w:r>
        <w:rPr>
          <w:rFonts w:ascii="Verdana" w:eastAsia="Times New Roman" w:hAnsi="Verdana" w:cs="Arial"/>
          <w:sz w:val="24"/>
          <w:szCs w:val="20"/>
        </w:rPr>
        <w:t>/201</w:t>
      </w:r>
      <w:r w:rsidR="00B12B96">
        <w:rPr>
          <w:rFonts w:ascii="Verdana" w:eastAsia="Times New Roman" w:hAnsi="Verdana" w:cs="Arial"/>
          <w:sz w:val="24"/>
          <w:szCs w:val="20"/>
        </w:rPr>
        <w:t>5</w:t>
      </w:r>
      <w:r>
        <w:rPr>
          <w:rFonts w:ascii="Verdana" w:eastAsia="Times New Roman" w:hAnsi="Verdana" w:cs="Arial"/>
          <w:sz w:val="24"/>
          <w:szCs w:val="20"/>
        </w:rPr>
        <w:t>.</w:t>
      </w:r>
    </w:p>
    <w:p w:rsidR="00F10AE7" w:rsidRDefault="00F10AE7" w:rsidP="00F10AE7">
      <w:pPr>
        <w:jc w:val="both"/>
        <w:rPr>
          <w:rFonts w:ascii="Verdana" w:hAnsi="Verdana" w:cs="DejaVu Sans"/>
        </w:rPr>
      </w:pPr>
    </w:p>
    <w:p w:rsidR="00F10AE7" w:rsidRDefault="00F10AE7" w:rsidP="00F10AE7">
      <w:pPr>
        <w:jc w:val="both"/>
        <w:rPr>
          <w:rFonts w:ascii="Verdana" w:hAnsi="Verdana" w:cs="DejaVu Sans"/>
        </w:rPr>
      </w:pPr>
    </w:p>
    <w:p w:rsidR="00F10AE7" w:rsidRDefault="00F10AE7" w:rsidP="00F10AE7">
      <w:pPr>
        <w:ind w:firstLine="2340"/>
        <w:jc w:val="both"/>
        <w:rPr>
          <w:rFonts w:ascii="Verdana" w:hAnsi="Verdana" w:cs="DejaVu Sans"/>
        </w:rPr>
      </w:pPr>
      <w:r>
        <w:rPr>
          <w:rFonts w:ascii="Verdana" w:hAnsi="Verdana" w:cs="DejaVu Sans"/>
        </w:rPr>
        <w:t xml:space="preserve">Sala das Reuniões, </w:t>
      </w:r>
      <w:r w:rsidR="005B0293">
        <w:rPr>
          <w:rFonts w:ascii="Verdana" w:hAnsi="Verdana" w:cs="DejaVu Sans"/>
        </w:rPr>
        <w:t>10</w:t>
      </w:r>
      <w:r>
        <w:rPr>
          <w:rFonts w:ascii="Verdana" w:hAnsi="Verdana" w:cs="DejaVu Sans"/>
        </w:rPr>
        <w:t xml:space="preserve"> de </w:t>
      </w:r>
      <w:r w:rsidR="004D247E">
        <w:rPr>
          <w:rFonts w:ascii="Verdana" w:hAnsi="Verdana" w:cs="DejaVu Sans"/>
        </w:rPr>
        <w:t xml:space="preserve">abril </w:t>
      </w:r>
      <w:r>
        <w:rPr>
          <w:rFonts w:ascii="Verdana" w:hAnsi="Verdana" w:cs="DejaVu Sans"/>
        </w:rPr>
        <w:t>de 2015.</w:t>
      </w:r>
    </w:p>
    <w:p w:rsidR="00F10AE7" w:rsidRDefault="00F10AE7" w:rsidP="00F10AE7">
      <w:pPr>
        <w:ind w:firstLine="2340"/>
        <w:jc w:val="both"/>
        <w:rPr>
          <w:rFonts w:ascii="Verdana" w:hAnsi="Verdana" w:cs="DejaVu Sans"/>
        </w:rPr>
      </w:pPr>
    </w:p>
    <w:p w:rsidR="00F10AE7" w:rsidRDefault="00F10AE7" w:rsidP="00F10AE7">
      <w:pPr>
        <w:ind w:firstLine="2340"/>
        <w:jc w:val="both"/>
        <w:rPr>
          <w:rFonts w:ascii="Verdana" w:hAnsi="Verdana" w:cs="DejaVu Sans"/>
        </w:rPr>
      </w:pPr>
    </w:p>
    <w:p w:rsidR="00F10AE7" w:rsidRDefault="00F10AE7" w:rsidP="00F10AE7">
      <w:pPr>
        <w:ind w:firstLine="2340"/>
        <w:jc w:val="both"/>
        <w:rPr>
          <w:rFonts w:ascii="Verdana" w:hAnsi="Verdana" w:cs="DejaVu Sans"/>
        </w:rPr>
      </w:pPr>
      <w:r>
        <w:rPr>
          <w:rFonts w:ascii="Verdana" w:hAnsi="Verdana" w:cs="DejaVu Sans"/>
        </w:rPr>
        <w:t>Dalton Antônio de Avelar Andrade</w:t>
      </w:r>
    </w:p>
    <w:p w:rsidR="00F10AE7" w:rsidRDefault="00F10AE7" w:rsidP="00F10AE7">
      <w:pPr>
        <w:tabs>
          <w:tab w:val="left" w:pos="0"/>
        </w:tabs>
        <w:ind w:firstLine="2340"/>
        <w:jc w:val="both"/>
        <w:rPr>
          <w:rFonts w:ascii="Verdana" w:hAnsi="Verdana" w:cs="DejaVu Sans"/>
        </w:rPr>
      </w:pPr>
      <w:r>
        <w:rPr>
          <w:rFonts w:ascii="Verdana" w:hAnsi="Verdana" w:cs="DejaVu Sans"/>
        </w:rPr>
        <w:t>Relator</w:t>
      </w:r>
    </w:p>
    <w:p w:rsidR="00F10AE7" w:rsidRDefault="00F10AE7" w:rsidP="00F10AE7">
      <w:pPr>
        <w:tabs>
          <w:tab w:val="left" w:pos="0"/>
        </w:tabs>
        <w:ind w:firstLine="2880"/>
        <w:jc w:val="both"/>
        <w:rPr>
          <w:rFonts w:ascii="Verdana" w:hAnsi="Verdana" w:cs="DejaVu Sans"/>
        </w:rPr>
      </w:pPr>
    </w:p>
    <w:p w:rsidR="00F10AE7" w:rsidRDefault="00F10AE7" w:rsidP="00F10AE7">
      <w:pPr>
        <w:tabs>
          <w:tab w:val="left" w:pos="0"/>
        </w:tabs>
        <w:ind w:firstLine="2880"/>
        <w:jc w:val="both"/>
        <w:rPr>
          <w:rFonts w:ascii="Verdana" w:hAnsi="Verdana" w:cs="DejaVu Sans"/>
        </w:rPr>
      </w:pPr>
    </w:p>
    <w:p w:rsidR="00F10AE7" w:rsidRDefault="00F10AE7" w:rsidP="00F10AE7">
      <w:pPr>
        <w:tabs>
          <w:tab w:val="left" w:pos="0"/>
        </w:tabs>
        <w:ind w:firstLine="2340"/>
        <w:jc w:val="both"/>
        <w:rPr>
          <w:rFonts w:ascii="Verdana" w:hAnsi="Verdana" w:cs="DejaVu Sans"/>
          <w:u w:val="single"/>
        </w:rPr>
      </w:pPr>
      <w:r>
        <w:rPr>
          <w:rFonts w:ascii="Verdana" w:hAnsi="Verdana" w:cs="DejaVu Sans"/>
          <w:u w:val="single"/>
        </w:rPr>
        <w:t>V O T O S</w:t>
      </w:r>
    </w:p>
    <w:p w:rsidR="00F10AE7" w:rsidRDefault="00F10AE7" w:rsidP="00F10AE7">
      <w:pPr>
        <w:tabs>
          <w:tab w:val="left" w:pos="0"/>
        </w:tabs>
        <w:ind w:firstLine="2340"/>
        <w:jc w:val="both"/>
        <w:rPr>
          <w:rFonts w:ascii="Verdana" w:hAnsi="Verdana" w:cs="DejaVu Sans"/>
        </w:rPr>
      </w:pPr>
    </w:p>
    <w:p w:rsidR="00F10AE7" w:rsidRDefault="00F10AE7" w:rsidP="00F10AE7">
      <w:pPr>
        <w:tabs>
          <w:tab w:val="left" w:pos="0"/>
        </w:tabs>
        <w:ind w:firstLine="2340"/>
        <w:jc w:val="both"/>
        <w:rPr>
          <w:rFonts w:ascii="Verdana" w:hAnsi="Verdana" w:cs="DejaVu Sans"/>
        </w:rPr>
      </w:pPr>
      <w:r>
        <w:rPr>
          <w:rFonts w:ascii="Verdana" w:hAnsi="Verdana" w:cs="DejaVu Sans"/>
        </w:rPr>
        <w:t>De acordo com o relator.</w:t>
      </w:r>
    </w:p>
    <w:p w:rsidR="00F10AE7" w:rsidRDefault="00F10AE7" w:rsidP="00F10AE7">
      <w:pPr>
        <w:tabs>
          <w:tab w:val="left" w:pos="0"/>
        </w:tabs>
        <w:ind w:firstLine="2340"/>
        <w:jc w:val="both"/>
        <w:rPr>
          <w:rFonts w:ascii="Verdana" w:hAnsi="Verdana" w:cs="DejaVu Sans"/>
        </w:rPr>
      </w:pPr>
    </w:p>
    <w:p w:rsidR="00F10AE7" w:rsidRDefault="00F10AE7" w:rsidP="00F10AE7">
      <w:pPr>
        <w:tabs>
          <w:tab w:val="left" w:pos="0"/>
        </w:tabs>
        <w:ind w:firstLine="2340"/>
        <w:jc w:val="both"/>
        <w:rPr>
          <w:rFonts w:ascii="Verdana" w:hAnsi="Verdana" w:cs="DejaVu Sans"/>
        </w:rPr>
      </w:pPr>
    </w:p>
    <w:p w:rsidR="00F10AE7" w:rsidRDefault="00F10AE7" w:rsidP="00F10AE7">
      <w:pPr>
        <w:rPr>
          <w:rFonts w:ascii="Verdana" w:hAnsi="Verdana"/>
        </w:rPr>
      </w:pPr>
      <w:r>
        <w:t xml:space="preserve">                                       </w:t>
      </w:r>
      <w:r>
        <w:rPr>
          <w:rFonts w:ascii="Verdana" w:hAnsi="Verdana"/>
        </w:rPr>
        <w:t xml:space="preserve"> Marcelo Pires Rodrigues</w:t>
      </w:r>
    </w:p>
    <w:p w:rsidR="00F10AE7" w:rsidRDefault="00F10AE7" w:rsidP="00F10AE7">
      <w:pPr>
        <w:rPr>
          <w:rFonts w:ascii="Verdana" w:hAnsi="Verdana"/>
        </w:rPr>
      </w:pPr>
      <w:r>
        <w:rPr>
          <w:rFonts w:ascii="Verdana" w:hAnsi="Verdana"/>
        </w:rPr>
        <w:t xml:space="preserve">                             Presidente </w:t>
      </w:r>
    </w:p>
    <w:p w:rsidR="00F10AE7" w:rsidRDefault="00F10AE7" w:rsidP="00F10AE7">
      <w:pPr>
        <w:rPr>
          <w:rFonts w:ascii="Verdana" w:hAnsi="Verdana"/>
        </w:rPr>
      </w:pPr>
    </w:p>
    <w:p w:rsidR="00F10AE7" w:rsidRDefault="00F10AE7" w:rsidP="00F10AE7">
      <w:pPr>
        <w:rPr>
          <w:rFonts w:ascii="Verdana" w:hAnsi="Verdana"/>
        </w:rPr>
      </w:pPr>
    </w:p>
    <w:p w:rsidR="00F10AE7" w:rsidRDefault="00F10AE7" w:rsidP="00F10AE7">
      <w:pPr>
        <w:rPr>
          <w:rFonts w:ascii="Verdana" w:hAnsi="Verdana"/>
        </w:rPr>
      </w:pPr>
      <w:r>
        <w:rPr>
          <w:rFonts w:ascii="Verdana" w:hAnsi="Verdana"/>
        </w:rPr>
        <w:t xml:space="preserve">                             </w:t>
      </w:r>
      <w:r w:rsidR="0057494D">
        <w:rPr>
          <w:rFonts w:ascii="Verdana" w:hAnsi="Verdana"/>
        </w:rPr>
        <w:t>Euro de Andrade Lanza</w:t>
      </w:r>
    </w:p>
    <w:p w:rsidR="00F10AE7" w:rsidRDefault="00F10AE7" w:rsidP="00F10AE7">
      <w:pPr>
        <w:rPr>
          <w:rFonts w:ascii="Verdana" w:hAnsi="Verdana"/>
        </w:rPr>
      </w:pPr>
      <w:r>
        <w:rPr>
          <w:rFonts w:ascii="Verdana" w:hAnsi="Verdana"/>
        </w:rPr>
        <w:t xml:space="preserve">                             Vereador</w:t>
      </w:r>
    </w:p>
    <w:p w:rsidR="00F10AE7" w:rsidRDefault="00F10AE7" w:rsidP="00F10AE7"/>
    <w:p w:rsidR="00F10AE7" w:rsidRDefault="00F10AE7" w:rsidP="00F10AE7">
      <w:pPr>
        <w:rPr>
          <w:b/>
          <w:bCs/>
        </w:rPr>
      </w:pPr>
    </w:p>
    <w:p w:rsidR="00F10AE7" w:rsidRDefault="00F10AE7" w:rsidP="00F10AE7"/>
    <w:p w:rsidR="00F10AE7" w:rsidRDefault="00F10AE7" w:rsidP="00F10AE7"/>
    <w:p w:rsidR="00A834A1" w:rsidRDefault="00A834A1" w:rsidP="00F10AE7">
      <w:pPr>
        <w:pStyle w:val="Corpodetexto31"/>
      </w:pPr>
    </w:p>
    <w:sectPr w:rsidR="00A834A1" w:rsidSect="00A834A1">
      <w:headerReference w:type="default" r:id="rId6"/>
      <w:pgSz w:w="11906" w:h="16838"/>
      <w:pgMar w:top="3395" w:right="1701" w:bottom="1417" w:left="1701" w:header="1417"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C72" w:rsidRDefault="005E3C72" w:rsidP="00A834A1">
      <w:pPr>
        <w:spacing w:line="240" w:lineRule="auto"/>
      </w:pPr>
      <w:r>
        <w:separator/>
      </w:r>
    </w:p>
  </w:endnote>
  <w:endnote w:type="continuationSeparator" w:id="0">
    <w:p w:rsidR="005E3C72" w:rsidRDefault="005E3C72" w:rsidP="00A834A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DejaVu Sans">
    <w:panose1 w:val="020B0603030804020204"/>
    <w:charset w:val="00"/>
    <w:family w:val="swiss"/>
    <w:pitch w:val="variable"/>
    <w:sig w:usb0="E7002EFF" w:usb1="D200F5FF" w:usb2="0A246029" w:usb3="00000000" w:csb0="000001F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C72" w:rsidRDefault="005E3C72" w:rsidP="00A834A1">
      <w:pPr>
        <w:spacing w:line="240" w:lineRule="auto"/>
      </w:pPr>
      <w:r>
        <w:separator/>
      </w:r>
    </w:p>
  </w:footnote>
  <w:footnote w:type="continuationSeparator" w:id="0">
    <w:p w:rsidR="005E3C72" w:rsidRDefault="005E3C72" w:rsidP="00A834A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4A1" w:rsidRDefault="00711D94">
    <w:pPr>
      <w:pStyle w:val="Cabealho"/>
    </w:pPr>
    <w:r>
      <w:rPr>
        <w:noProof/>
      </w:rPr>
      <w:drawing>
        <wp:inline distT="0" distB="0" distL="0" distR="0">
          <wp:extent cx="6115050" cy="1076325"/>
          <wp:effectExtent l="0" t="0" r="0" b="0"/>
          <wp:docPr id="1" name="Picture" descr="Objeto 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Objeto OLE"/>
                  <pic:cNvPicPr>
                    <a:picLocks noChangeAspect="1" noChangeArrowheads="1"/>
                  </pic:cNvPicPr>
                </pic:nvPicPr>
                <pic:blipFill>
                  <a:blip r:embed="rId1"/>
                  <a:srcRect/>
                  <a:stretch>
                    <a:fillRect/>
                  </a:stretch>
                </pic:blipFill>
                <pic:spPr bwMode="auto">
                  <a:xfrm>
                    <a:off x="0" y="0"/>
                    <a:ext cx="6115050" cy="107632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A834A1"/>
    <w:rsid w:val="00071D4B"/>
    <w:rsid w:val="004D247E"/>
    <w:rsid w:val="004D76D4"/>
    <w:rsid w:val="00502E2B"/>
    <w:rsid w:val="00555860"/>
    <w:rsid w:val="0057494D"/>
    <w:rsid w:val="005B0293"/>
    <w:rsid w:val="005E3C72"/>
    <w:rsid w:val="006658A1"/>
    <w:rsid w:val="0068695B"/>
    <w:rsid w:val="00711D94"/>
    <w:rsid w:val="0081309F"/>
    <w:rsid w:val="0092251B"/>
    <w:rsid w:val="0092397A"/>
    <w:rsid w:val="00936D28"/>
    <w:rsid w:val="00A7077F"/>
    <w:rsid w:val="00A834A1"/>
    <w:rsid w:val="00AD31DE"/>
    <w:rsid w:val="00B12B96"/>
    <w:rsid w:val="00B3015B"/>
    <w:rsid w:val="00C40AB2"/>
    <w:rsid w:val="00D4611A"/>
    <w:rsid w:val="00DA553A"/>
    <w:rsid w:val="00E4308D"/>
    <w:rsid w:val="00F10AE7"/>
    <w:rsid w:val="00F7399A"/>
    <w:rsid w:val="00F877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34A1"/>
    <w:pPr>
      <w:widowControl w:val="0"/>
      <w:suppressAutoHyphens/>
      <w:spacing w:after="0" w:line="100" w:lineRule="atLeast"/>
    </w:pPr>
    <w:rPr>
      <w:rFonts w:ascii="Times" w:eastAsia="DejaVu Sans" w:hAnsi="Times" w:cs="Times New Roman"/>
      <w:color w:val="00000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rsid w:val="00A834A1"/>
    <w:rPr>
      <w:rFonts w:ascii="Times" w:eastAsia="DejaVu Sans" w:hAnsi="Times" w:cs="Times New Roman"/>
      <w:sz w:val="24"/>
      <w:szCs w:val="24"/>
      <w:lang w:eastAsia="pt-BR"/>
    </w:rPr>
  </w:style>
  <w:style w:type="paragraph" w:styleId="Ttulo">
    <w:name w:val="Title"/>
    <w:basedOn w:val="Normal"/>
    <w:next w:val="Corpodotexto"/>
    <w:rsid w:val="00A834A1"/>
    <w:pPr>
      <w:keepNext/>
      <w:spacing w:before="240" w:after="120"/>
    </w:pPr>
    <w:rPr>
      <w:rFonts w:ascii="Arial" w:eastAsia="Lucida Sans Unicode" w:hAnsi="Arial" w:cs="Mangal"/>
      <w:sz w:val="28"/>
      <w:szCs w:val="28"/>
    </w:rPr>
  </w:style>
  <w:style w:type="paragraph" w:customStyle="1" w:styleId="Corpodotexto">
    <w:name w:val="Corpo do texto"/>
    <w:basedOn w:val="Normal"/>
    <w:rsid w:val="00A834A1"/>
    <w:pPr>
      <w:spacing w:after="120"/>
    </w:pPr>
  </w:style>
  <w:style w:type="paragraph" w:styleId="Lista">
    <w:name w:val="List"/>
    <w:basedOn w:val="Corpodotexto"/>
    <w:rsid w:val="00A834A1"/>
    <w:rPr>
      <w:rFonts w:cs="Mangal"/>
    </w:rPr>
  </w:style>
  <w:style w:type="paragraph" w:styleId="Legenda">
    <w:name w:val="caption"/>
    <w:basedOn w:val="Normal"/>
    <w:rsid w:val="00A834A1"/>
    <w:pPr>
      <w:suppressLineNumbers/>
      <w:spacing w:before="120" w:after="120"/>
    </w:pPr>
    <w:rPr>
      <w:rFonts w:cs="Mangal"/>
      <w:i/>
      <w:iCs/>
    </w:rPr>
  </w:style>
  <w:style w:type="paragraph" w:customStyle="1" w:styleId="ndice">
    <w:name w:val="Índice"/>
    <w:basedOn w:val="Normal"/>
    <w:rsid w:val="00A834A1"/>
    <w:pPr>
      <w:suppressLineNumbers/>
    </w:pPr>
    <w:rPr>
      <w:rFonts w:cs="Mangal"/>
    </w:rPr>
  </w:style>
  <w:style w:type="paragraph" w:customStyle="1" w:styleId="Corpodetexto31">
    <w:name w:val="Corpo de texto 31"/>
    <w:basedOn w:val="Normal"/>
    <w:rsid w:val="00A834A1"/>
    <w:pPr>
      <w:jc w:val="both"/>
    </w:pPr>
    <w:rPr>
      <w:rFonts w:ascii="Arial" w:hAnsi="Arial"/>
      <w:sz w:val="26"/>
    </w:rPr>
  </w:style>
  <w:style w:type="paragraph" w:styleId="Cabealho">
    <w:name w:val="header"/>
    <w:basedOn w:val="Normal"/>
    <w:rsid w:val="00A834A1"/>
  </w:style>
  <w:style w:type="paragraph" w:styleId="Textodebalo">
    <w:name w:val="Balloon Text"/>
    <w:basedOn w:val="Normal"/>
    <w:link w:val="TextodebaloChar"/>
    <w:uiPriority w:val="99"/>
    <w:semiHidden/>
    <w:unhideWhenUsed/>
    <w:rsid w:val="00F7399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399A"/>
    <w:rPr>
      <w:rFonts w:ascii="Tahoma" w:eastAsia="DejaVu Sans" w:hAnsi="Tahoma" w:cs="Tahoma"/>
      <w:color w:val="00000A"/>
      <w:sz w:val="16"/>
      <w:szCs w:val="16"/>
    </w:rPr>
  </w:style>
  <w:style w:type="paragraph" w:styleId="Rodap">
    <w:name w:val="footer"/>
    <w:basedOn w:val="Normal"/>
    <w:link w:val="RodapChar"/>
    <w:uiPriority w:val="99"/>
    <w:semiHidden/>
    <w:unhideWhenUsed/>
    <w:rsid w:val="00F7399A"/>
    <w:pPr>
      <w:tabs>
        <w:tab w:val="center" w:pos="4252"/>
        <w:tab w:val="right" w:pos="8504"/>
      </w:tabs>
      <w:spacing w:line="240" w:lineRule="auto"/>
    </w:pPr>
  </w:style>
  <w:style w:type="character" w:customStyle="1" w:styleId="RodapChar">
    <w:name w:val="Rodapé Char"/>
    <w:basedOn w:val="Fontepargpadro"/>
    <w:link w:val="Rodap"/>
    <w:uiPriority w:val="99"/>
    <w:semiHidden/>
    <w:rsid w:val="00F7399A"/>
    <w:rPr>
      <w:rFonts w:ascii="Times" w:eastAsia="DejaVu Sans" w:hAnsi="Times" w:cs="Times New Roman"/>
      <w:color w:val="00000A"/>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1014</Words>
  <Characters>5477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6479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2015-02-06T17:32:00Z</cp:lastPrinted>
  <dcterms:created xsi:type="dcterms:W3CDTF">2015-04-10T12:42:00Z</dcterms:created>
  <dcterms:modified xsi:type="dcterms:W3CDTF">2015-04-10T13:02:00Z</dcterms:modified>
</cp:coreProperties>
</file>