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4629150" cy="7715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PARECER REGIMENTAL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COMISSÃO DE LEGISLAÇÃO E JUSTIÇA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>MATÉRIA:</w:t>
      </w:r>
      <w:r>
        <w:rPr>
          <w:rFonts w:ascii="Verdana" w:cs="DejaVu Sans" w:hAnsi="Verdana"/>
          <w:sz w:val="28"/>
          <w:szCs w:val="28"/>
        </w:rPr>
        <w:t xml:space="preserve">  *</w:t>
      </w:r>
      <w:r>
        <w:rPr>
          <w:rFonts w:ascii="Verdana" w:cs="DejaVu Sans" w:hAnsi="Verdana"/>
        </w:rPr>
        <w:t>Anteprojeto de Lei nº 97/2014 - “Dispõe sobre a criação do Programa Municipal de Loteamentos Populares e dá outras providências”.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</w:t>
      </w:r>
      <w:r>
        <w:rPr>
          <w:rFonts w:ascii="Verdana" w:cs="DejaVu Sans" w:hAnsi="Verdana"/>
          <w:b/>
        </w:rPr>
        <w:t>*</w:t>
      </w:r>
      <w:r>
        <w:rPr>
          <w:rFonts w:ascii="Verdana" w:cs="DejaVu Sans" w:hAnsi="Verdana"/>
        </w:rPr>
        <w:t>Emenda Modificativa nº 01 ao Anteprojeto de Lei nº 97/2014.</w:t>
      </w:r>
    </w:p>
    <w:p>
      <w:pPr>
        <w:pStyle w:val="style0"/>
        <w:jc w:val="both"/>
      </w:pPr>
      <w:r>
        <w:rPr>
          <w:rFonts w:ascii="Verdana" w:cs="DejaVu Sans" w:hAnsi="Verdana"/>
          <w:b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 xml:space="preserve">AUTOR: </w:t>
      </w:r>
      <w:r>
        <w:rPr>
          <w:rFonts w:ascii="Verdana" w:cs="DejaVu Sans" w:hAnsi="Verdana"/>
        </w:rPr>
        <w:t>Vereador Dalton Antônio de Avelar Andrade.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  <w:t>___________________________________________________</w:t>
      </w:r>
    </w:p>
    <w:p>
      <w:pPr>
        <w:pStyle w:val="style0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As proposições em epígrafe, cuja autoria pertence a membro desta edilidade, visam a criar um programa público municipal cujo objetivo é garantir “a moradia para milhares de famílias que, até então, permanecem à margem do desenvolvimento econômico vivido por esta cidade”, conforme justificativas anexas.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As proposições foram distribuídas nesta data  a esta Comissão de Legislação e Justiça para receberem parecer quanto aos aspectos de sua juridicidade, constitucionalidade e legalidade, nos termos do disposto no art. 169 c/c art. 69 e § 1º do art. 83 do Regimento Interno.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que absteve-se de relatar e votar a matéria por ser o autor da mesma, e o Vereador Marcelo Pires Rodrigues que assumiu a relatoria dos trabalhos. Presentes também o Procurador Geral do Legislativo, o Subprocurador,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 xml:space="preserve">Em decorrência do princípio da simetria das formas, informador do Direito Constitucional Brasileiro, impõe-se ao Poder Legislativo, em todos os níveis federativos, respeitar as balizas a sua iniciativa legiferante estabelecidas pelo art.  61, </w:t>
      </w:r>
    </w:p>
    <w:p>
      <w:pPr>
        <w:pStyle w:val="style0"/>
        <w:jc w:val="both"/>
      </w:pPr>
      <w:r>
        <w:rPr>
          <w:drawing>
            <wp:inline distB="0" distL="0" distR="0" distT="0">
              <wp:extent cx="4629150" cy="7715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  <w:sz w:val="22"/>
          <w:szCs w:val="22"/>
        </w:rPr>
        <w:t>§ 1º, I e II, reafirmadas, por sua vez, pelo art. 84, III, todos da Constituição da República.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 xml:space="preserve">Nessa linha sucede que a criação de programas, projetos ou ações de governo é primazia do Chefe do Poder Executivo pela aplicação conjugada das regras introduzidas pelos arts. 61, § 1º, II, “e”, e 84, II e III,  da Carta   Federal.  Isso  porque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Portanto, a proposição encaminhada sob a forma de anteprojeto atende perfeitamente os ditames constitucionais e infraconstitucionais, posto que respeita a reserva legal da iniciativa do Poder Executivo, no que tange à matéria então versada.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No que pertine à emenda apresentada, a mesma visa adequar o texto legal à Lei Federal nº 6766/79 que “Dispõe sobre o parcelamento urbano”, estabelecendo que as áreas mínimas dos lotes terão 125m2, e não 100m2 como previsto na proposta original.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Quanto à adequação das matérias ao ordenamento jurídico pátrio nada vemos que possa obstar sua normal tramitação.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jc w:val="both"/>
      </w:pPr>
      <w:r>
        <w:rPr>
          <w:rFonts w:ascii="Verdana" w:cs="DejaVu Sans" w:hAnsi="Verdana"/>
          <w:sz w:val="22"/>
          <w:szCs w:val="22"/>
        </w:rPr>
        <w:t xml:space="preserve">                            </w:t>
      </w:r>
      <w:r>
        <w:rPr>
          <w:rFonts w:ascii="Verdana" w:cs="DejaVu Sans" w:hAnsi="Verdana"/>
          <w:sz w:val="22"/>
          <w:szCs w:val="22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Em face do exposto, este relator conclui pela juridicidade, constitucionalidade e legalidade do Anteprojeto de Lei nº 97/2014 e Emenda Modificativa nº 01/14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Sala das Reuniões, 16 de outubro de 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Marcelo Pires Rodrigues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  <w:u w:val="single"/>
        </w:rPr>
        <w:t>V O T O 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De acordo com o relator.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Euro de Andrade Lanza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Presidente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2014-10-21T13:17:00.00Z</dcterms:created>
  <dc:creator>Usuario</dc:creator>
  <cp:lastModifiedBy>Usuario</cp:lastModifiedBy>
  <cp:lastPrinted>2014-10-21T13:13:00.00Z</cp:lastPrinted>
  <dcterms:modified xsi:type="dcterms:W3CDTF">2014-10-21T13:17:00.00Z</dcterms:modified>
  <cp:revision>2</cp:revision>
</cp:coreProperties>
</file>