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629150" cy="7715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JUSTIÇA-CLJ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MATÉRIA:</w:t>
      </w:r>
      <w:r>
        <w:rPr>
          <w:rFonts w:ascii="Verdana" w:cs="DejaVu Sans" w:hAnsi="Verdana"/>
          <w:sz w:val="28"/>
          <w:szCs w:val="28"/>
        </w:rPr>
        <w:t xml:space="preserve"> Anteprojeto de Lei Complementar nº 06/2014 - “Altera a Lei Complementar nº 79, de 09 de julho de 2003, que “Dispõe sobre o Estatuto dos Servidores Públicos do Município de Sete Lagoas”.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AUTOR:</w:t>
      </w:r>
      <w:r>
        <w:rPr>
          <w:rFonts w:ascii="Verdana" w:cs="DejaVu Sans" w:hAnsi="Verdana"/>
          <w:sz w:val="28"/>
          <w:szCs w:val="28"/>
        </w:rPr>
        <w:t xml:space="preserve"> Vereador  Pr.Fabrício Nascimento.</w:t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>___________________________________________________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A proposição em epígrafe, cuja autoria pertence a membro desta edilidade, visa a alterar o Estatuto dos Servidores Públicos do Município de Sete Lagoas, no que se refere à regulamentação da licença para Tratamento de Saúde de pessoa da família de servidor público.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O anteprojeto foi distribuído em 25 de setembro de 2014 a esta Comissão de Legislação e Justiça,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Legislativo, o Consultor Jurídico,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 xml:space="preserve">Por versar sobre matéria cuja iniciativa de lei é reservada ao Chefe do Poder Executivo Municipal (art. 76, I da Lei Orgânica), a presente proposição tramita de forma adequada, como anteprojeto de lei, constituindo-se numa sugestão que é dada ao sr.Prefeito que, uma vez entendendo ser de interesse público, transformará o anteprojeto em projeto de lei complementar,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645" w:left="0" w:right="0"/>
        <w:jc w:val="both"/>
      </w:pPr>
      <w:r>
        <w:rPr>
          <w:drawing>
            <wp:inline distB="0" distL="0" distR="0" distT="0">
              <wp:extent cx="4629150" cy="7715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>encaminhando-o oportunamente à apreciação desta Casa de Leis.</w:t>
      </w:r>
      <w:r>
        <w:rPr>
          <w:rFonts w:ascii="Verdana" w:cs="DejaVu Sans" w:hAnsi="Verdana"/>
          <w:sz w:val="26"/>
          <w:szCs w:val="26"/>
        </w:rPr>
        <w:t xml:space="preserve">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Quanto ao aspecto material, não vejo óbice legal à tramitação regular da presente proposição.</w:t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 xml:space="preserve">                    </w:t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 xml:space="preserve">                         </w:t>
      </w:r>
      <w:r>
        <w:rPr>
          <w:rFonts w:ascii="Verdana" w:cs="DejaVu Sans" w:hAnsi="Verdana"/>
          <w:sz w:val="26"/>
          <w:szCs w:val="26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Em face do exposto, este relator conclui pela juridicidade, constitucionalidade e legalidade do Anteprojeto de Lei Complementar nº 006/2014.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Sala das Reuniões, 29 de setembro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Dalton Antônio de Avelar Andrade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Euro de Andrade Lanza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Presidente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Marcelo Pires Rodrigues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2014-09-29T15:20:00.00Z</dcterms:created>
  <dc:creator>Usuario</dc:creator>
  <cp:lastModifiedBy>Usuario</cp:lastModifiedBy>
  <cp:lastPrinted>2014-09-29T16:47:00.00Z</cp:lastPrinted>
  <dcterms:modified xsi:type="dcterms:W3CDTF">2014-09-29T16:48:00.00Z</dcterms:modified>
  <cp:revision>4</cp:revision>
</cp:coreProperties>
</file>