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drawing>
            <wp:inline distB="0" distL="0" distR="0" distT="0">
              <wp:extent cx="6115050" cy="1076325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8"/>
          <w:szCs w:val="28"/>
        </w:rPr>
        <w:t>PARECER REGIMENTAL</w:t>
      </w:r>
    </w:p>
    <w:p>
      <w:pPr>
        <w:pStyle w:val="style22"/>
      </w:pPr>
      <w:r>
        <w:rPr>
          <w:rFonts w:ascii="Verdana" w:cs="Arial" w:eastAsia="Times New Roman" w:hAnsi="Verdana"/>
          <w:b/>
          <w:bCs/>
          <w:sz w:val="24"/>
          <w:szCs w:val="20"/>
        </w:rPr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  <w:t>COMISSÃO DE LEGISLAÇÃO E JUSTIÇA</w:t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  <w:t>MATÉRIA: Projeto de Decreto Legislativo nº 029/2014 – “Concede Diploma de Honra ao Mérito ao Sr. Geanfranck Fonseca”.</w:t>
      </w:r>
    </w:p>
    <w:p>
      <w:pPr>
        <w:pStyle w:val="style22"/>
      </w:pPr>
      <w:r>
        <w:rPr>
          <w:rFonts w:ascii="Verdana" w:cs="Arial" w:eastAsia="Times New Roman" w:hAnsi="Verdana"/>
          <w:sz w:val="24"/>
          <w:szCs w:val="20"/>
        </w:rPr>
      </w:r>
    </w:p>
    <w:p>
      <w:pPr>
        <w:pStyle w:val="style22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Arial" w:eastAsia="Times New Roman" w:hAnsi="Verdana"/>
          <w:sz w:val="24"/>
          <w:szCs w:val="20"/>
        </w:rPr>
        <w:t>AUTOR: Vereador Renato Gomes.</w:t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  <w:t>Relatório</w:t>
      </w:r>
    </w:p>
    <w:p>
      <w:pPr>
        <w:pStyle w:val="style22"/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sz w:val="24"/>
        </w:rPr>
        <w:t>A proposição acima referenciada, cuja autoria pertence a membro desta Edilidade, tem por finalidade a concessão de diploma de mérito legislativo ao cidadão Geanfrank Fonseca, sendo essa distinção uma das espécies de honrarias concedidas a cidadãos que, por sua atuação destacada em prol da comunidade, são homenageados pelo Legislativo Municipal.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O projeto de decreto legislativo foi protocolado nesta Casa na data de 15 de agosto de 2014 e distribuído a esta Comissão de Legislação e Justiça na data de 11 do mesmo ano, a fim de receber parecer quanto aos aspectos de sua juridicidade, constitucionalidade e legalidade, nos termos regimentais.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  <w:t>Presentes à reunião o Vereador Euro de Andrade Lanza (Presidente), o Vereador Dalton Antônio de Avelar Andrade (Relator) e o Vereador Marcelo Pires Rodrigues, além do Procurador Geral do Legislativo, o Consultor Jurídico, Assessores de Gabinetes e munícipes.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hAnsi="Verdana"/>
        </w:rPr>
      </w:r>
    </w:p>
    <w:p>
      <w:pPr>
        <w:pStyle w:val="style22"/>
        <w:tabs>
          <w:tab w:leader="none" w:pos="720" w:val="left"/>
        </w:tabs>
      </w:pPr>
      <w:r>
        <w:rPr>
          <w:rFonts w:ascii="Verdana" w:cs="Arial" w:eastAsia="Times New Roman" w:hAnsi="Verdana"/>
          <w:sz w:val="24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22"/>
        <w:tabs>
          <w:tab w:leader="none" w:pos="72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  <w:t>Fundamentação</w:t>
      </w:r>
    </w:p>
    <w:p>
      <w:pPr>
        <w:pStyle w:val="style22"/>
        <w:tabs>
          <w:tab w:leader="none" w:pos="720" w:val="left"/>
        </w:tabs>
        <w:jc w:val="center"/>
      </w:pPr>
      <w:r>
        <w:rPr>
          <w:rFonts w:ascii="Verdana" w:cs="Arial" w:eastAsia="Times New Roman" w:hAnsi="Verdana"/>
          <w:b/>
          <w:bCs/>
          <w:sz w:val="24"/>
          <w:szCs w:val="20"/>
          <w:u w:val="single"/>
        </w:rPr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  <w:t>A concessão de Diploma de Mérito Legislativo, por iniciativa da Câmara Municipal, está disciplinada na Lei Orgânica Municipal e nos arts. 188 a 189-A do Regimento Interno desta Casa Legislativa.</w:t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</w:r>
    </w:p>
    <w:p>
      <w:pPr>
        <w:pStyle w:val="style18"/>
        <w:tabs>
          <w:tab w:leader="none" w:pos="2760" w:val="left"/>
        </w:tabs>
        <w:spacing w:after="0" w:before="0"/>
        <w:ind w:firstLine="2340" w:left="0" w:right="0"/>
        <w:contextualSpacing w:val="false"/>
        <w:jc w:val="both"/>
      </w:pPr>
      <w:r>
        <w:rPr>
          <w:rFonts w:ascii="Verdana" w:cs="Arial" w:eastAsia="Times New Roman" w:hAnsi="Verdana"/>
        </w:rPr>
        <w:t>Nos termos da citada legislação, cabe a esta Casa, mediante decreto legislativo, conceder mérito legislativo a pessoas</w:t>
      </w:r>
    </w:p>
    <w:p>
      <w:pPr>
        <w:pStyle w:val="style18"/>
        <w:tabs>
          <w:tab w:leader="none" w:pos="2760" w:val="left"/>
        </w:tabs>
        <w:spacing w:after="0" w:before="0"/>
        <w:contextualSpacing w:val="false"/>
        <w:jc w:val="both"/>
      </w:pPr>
      <w:r>
        <w:rPr>
          <w:drawing>
            <wp:inline distB="0" distL="0" distR="0" distT="0">
              <wp:extent cx="6115050" cy="1076325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1076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</w:rPr>
        <w:t xml:space="preserve">que tenham </w:t>
      </w:r>
      <w:r>
        <w:rPr>
          <w:rFonts w:ascii="Verdana" w:cs="Arial" w:eastAsia="Times New Roman" w:hAnsi="Verdana"/>
        </w:rPr>
        <w:t>contribuído para o engrandecimento da municipalidade.</w:t>
      </w:r>
    </w:p>
    <w:p>
      <w:pPr>
        <w:pStyle w:val="style0"/>
        <w:tabs>
          <w:tab w:leader="none" w:pos="2760" w:val="left"/>
        </w:tabs>
        <w:ind w:firstLine="2340" w:left="0" w:right="0"/>
        <w:jc w:val="both"/>
      </w:pPr>
      <w:r>
        <w:rPr>
          <w:rFonts w:ascii="Verdana" w:cs="Arial" w:eastAsia="Times New Roman" w:hAnsi="Verdana"/>
        </w:rPr>
        <w:t xml:space="preserve">No que concerne às informações necessárias à apreciação da proposição, as mesmas encontram-se na biografia do homenageado, cabendo ao Plenário o exame de mérito da concessão </w:t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</w:rPr>
        <w:t>da comenda.</w:t>
      </w:r>
      <w:r>
        <w:rPr>
          <w:rFonts w:ascii="Verdana" w:hAnsi="Verdana"/>
        </w:rPr>
        <w:t xml:space="preserve">                       </w:t>
      </w:r>
      <w:r>
        <w:rPr>
          <w:rFonts w:ascii="Verdana" w:cs="Arial" w:eastAsia="Times New Roman" w:hAnsi="Verdana"/>
        </w:rPr>
        <w:t xml:space="preserve"> </w:t>
      </w:r>
    </w:p>
    <w:p>
      <w:pPr>
        <w:pStyle w:val="style0"/>
        <w:tabs>
          <w:tab w:leader="none" w:pos="276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0"/>
          <w:szCs w:val="20"/>
          <w:u w:val="single"/>
        </w:rPr>
      </w:r>
    </w:p>
    <w:p>
      <w:pPr>
        <w:pStyle w:val="style0"/>
        <w:tabs>
          <w:tab w:leader="none" w:pos="2760" w:val="left"/>
        </w:tabs>
        <w:ind w:firstLine="2340" w:left="0" w:right="0"/>
      </w:pPr>
      <w:r>
        <w:rPr>
          <w:rFonts w:ascii="Verdana" w:cs="Arial" w:eastAsia="Times New Roman" w:hAnsi="Verdana"/>
          <w:b/>
          <w:bCs/>
          <w:sz w:val="20"/>
          <w:szCs w:val="20"/>
          <w:u w:val="single"/>
        </w:rPr>
        <w:t>Conclusão</w:t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  <w:sz w:val="20"/>
          <w:szCs w:val="20"/>
        </w:rPr>
      </w:r>
    </w:p>
    <w:p>
      <w:pPr>
        <w:pStyle w:val="style0"/>
        <w:tabs>
          <w:tab w:leader="none" w:pos="2760" w:val="left"/>
        </w:tabs>
        <w:jc w:val="both"/>
      </w:pPr>
      <w:r>
        <w:rPr>
          <w:rFonts w:ascii="Verdana" w:cs="Arial" w:eastAsia="Times New Roman" w:hAnsi="Verdana"/>
          <w:sz w:val="20"/>
          <w:szCs w:val="20"/>
        </w:rPr>
      </w:r>
    </w:p>
    <w:p>
      <w:pPr>
        <w:pStyle w:val="style22"/>
        <w:ind w:firstLine="2340" w:left="0" w:right="0"/>
      </w:pPr>
      <w:r>
        <w:rPr>
          <w:rFonts w:ascii="Verdana" w:cs="Arial" w:eastAsia="Times New Roman" w:hAnsi="Verdana"/>
          <w:sz w:val="24"/>
          <w:szCs w:val="20"/>
        </w:rPr>
        <w:t>Em face do exposto, este relator conclui pela juridicidade, constitucionalidade e legalidade do Projeto de Decreto Legislativo nº 029/2014.</w:t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  <w:t>Sala das Reuniões, 11 de setembro de 2014.</w:t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  <w:b/>
          <w:bCs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ind w:firstLine="2340" w:left="0" w:right="0"/>
        <w:jc w:val="both"/>
      </w:pPr>
      <w:r>
        <w:rPr>
          <w:rFonts w:ascii="Verdana" w:cs="DejaVu Sans" w:hAnsi="Verdana"/>
        </w:rPr>
        <w:t>Dalton Antônio de Avelar Andrade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Relator</w:t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88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  <w:u w:val="single"/>
        </w:rPr>
        <w:t>V O T O 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De acordo com o relator.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Euro de Andrade Lanza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 xml:space="preserve">Presidente 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Marcelo Pires Rodrigues</w:t>
      </w:r>
    </w:p>
    <w:p>
      <w:pPr>
        <w:pStyle w:val="style0"/>
        <w:tabs>
          <w:tab w:leader="none" w:pos="0" w:val="left"/>
        </w:tabs>
        <w:ind w:firstLine="2340" w:left="0" w:right="0"/>
        <w:jc w:val="both"/>
      </w:pPr>
      <w:r>
        <w:rPr>
          <w:rFonts w:ascii="Verdana" w:cs="DejaVu Sans" w:hAnsi="Verdana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Times" w:cs="Times New Roman" w:eastAsia="DejaVu Sans" w:hAnsi="Times"/>
      <w:color w:val="auto"/>
      <w:sz w:val="24"/>
      <w:szCs w:val="24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character">
    <w:name w:val="Corpo de texto Char"/>
    <w:basedOn w:val="style15"/>
    <w:next w:val="style16"/>
    <w:rPr>
      <w:rFonts w:ascii="Times" w:cs="Times New Roman" w:eastAsia="DejaVu Sans" w:hAnsi="Times"/>
      <w:sz w:val="24"/>
      <w:szCs w:val="24"/>
      <w:lang w:eastAsia="ar-SA"/>
    </w:rPr>
  </w:style>
  <w:style w:styleId="style17" w:type="paragraph">
    <w:name w:val="Título"/>
    <w:basedOn w:val="style0"/>
    <w:next w:val="style18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8" w:type="paragraph">
    <w:name w:val="Corpo do texto"/>
    <w:basedOn w:val="style0"/>
    <w:next w:val="style18"/>
    <w:pPr>
      <w:spacing w:after="120" w:before="0"/>
      <w:contextualSpacing w:val="false"/>
    </w:pPr>
    <w:rPr/>
  </w:style>
  <w:style w:styleId="style19" w:type="paragraph">
    <w:name w:val="Lista"/>
    <w:basedOn w:val="style18"/>
    <w:next w:val="style19"/>
    <w:pPr/>
    <w:rPr>
      <w:rFonts w:cs="Mangal"/>
    </w:rPr>
  </w:style>
  <w:style w:styleId="style20" w:type="paragraph">
    <w:name w:val="Legenda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Índice"/>
    <w:basedOn w:val="style0"/>
    <w:next w:val="style21"/>
    <w:pPr>
      <w:suppressLineNumbers/>
    </w:pPr>
    <w:rPr>
      <w:rFonts w:cs="Mangal"/>
    </w:rPr>
  </w:style>
  <w:style w:styleId="style22" w:type="paragraph">
    <w:name w:val="Corpo de texto 31"/>
    <w:basedOn w:val="style0"/>
    <w:next w:val="style22"/>
    <w:pPr>
      <w:jc w:val="both"/>
    </w:pPr>
    <w:rPr>
      <w:rFonts w:ascii="Arial" w:hAnsi="Arial"/>
      <w:sz w:val="2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2014-09-12T19:13:00.00Z</dcterms:created>
  <dc:creator>Usuario</dc:creator>
  <cp:lastModifiedBy>Usuario</cp:lastModifiedBy>
  <dcterms:modified xsi:type="dcterms:W3CDTF">2014-09-12T19:16:00.00Z</dcterms:modified>
  <cp:revision>2</cp:revision>
</cp:coreProperties>
</file>