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8.emf" ContentType="image/x-emf"/>
  <Override PartName="/word/media/image10.emf" ContentType="image/x-emf"/>
  <Override PartName="/word/media/image9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drawing>
            <wp:inline distB="0" distL="0" distR="0" distT="0">
              <wp:extent cx="5391150" cy="112395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115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LEGISLAÇÃO E JUSTIÇA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</w:pPr>
      <w:r>
        <w:rPr>
          <w:rFonts w:ascii="Verdana" w:cs="DejaVu Sans" w:hAnsi="Verdana"/>
          <w:b/>
          <w:bCs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 xml:space="preserve">MATÉRIA: </w:t>
      </w:r>
      <w:r>
        <w:rPr>
          <w:rFonts w:ascii="Verdana" w:cs="DejaVu Sans" w:hAnsi="Verdana"/>
          <w:bCs/>
        </w:rPr>
        <w:t>Antep</w:t>
      </w:r>
      <w:r>
        <w:rPr>
          <w:rFonts w:ascii="Verdana" w:cs="DejaVu Sans" w:hAnsi="Verdana"/>
        </w:rPr>
        <w:t>rojeto de Lei nº 110/2014 - “Cria o Centro de Convivência do Idoso e dá outras providências”.</w:t>
      </w:r>
    </w:p>
    <w:p>
      <w:pPr>
        <w:pStyle w:val="style0"/>
      </w:pPr>
      <w:r>
        <w:rPr/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hAnsi="Verdana"/>
          <w:b/>
          <w:bCs/>
        </w:rPr>
        <w:t>AUTOR:</w:t>
      </w:r>
      <w:r>
        <w:rPr>
          <w:rFonts w:ascii="Verdana" w:cs="DejaVu Sans" w:hAnsi="Verdana"/>
        </w:rPr>
        <w:t xml:space="preserve"> Vereador Milton Maurício Martins.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/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proposição acima referenciada, de autoria de membros desta Edilidade, objetiva criar um órgão municipal, cujo objetivo principal, dentre outros, é assegurar o atendimento das necessidades sociais do idoso, estimulando a sua integração junto a família e a comunidade.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O anteprojeto foi distribuído nesta data a esta Comissão de Legislação e Justiça,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Presentes à reunião o Vereador Euro de Andrade Lanza (presidente), o Vereador Dalton Antônio de Avelar Andrade (relator) e o Vereador Marcelo Pires Rodrigues, além do Procurador Geral do Legislativo, o Consultor Jurídico, assessores de gabinetes e munícipes.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  <w:t>Fundamentação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 xml:space="preserve">Em decorrência de sua autonomia, o Município é competente para organizar e manter os serviços púbicos municipais (art. 30 da Constituição Federal), criar órgãos municipais, dentre outros. 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 xml:space="preserve">No caso sob comento, temos a criação de um órgão municipal, o “Centro de Convivência do Idoso”, cujo objetivo principal é, dentre outros, assegurar o atendimento das necessidades sociais do idoso, estimulando a sua integração junto a família e a 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/>
      </w:r>
    </w:p>
    <w:p>
      <w:pPr>
        <w:pStyle w:val="style0"/>
        <w:tabs>
          <w:tab w:leader="none" w:pos="5580" w:val="left"/>
        </w:tabs>
        <w:jc w:val="both"/>
      </w:pPr>
      <w:r>
        <w:rPr>
          <w:drawing>
            <wp:inline distB="0" distL="0" distR="0" distT="0">
              <wp:extent cx="5391150" cy="112395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115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hAnsi="Verdana"/>
        </w:rPr>
        <w:t>comunidade.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Matéria dessa natureza, conforme a Lei Orgânica do Município, pertence à competência privativa do sr. Prefeito Municipal, nos termos do art. 76 inciso II que assim estabelece: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i/>
          <w:sz w:val="22"/>
          <w:szCs w:val="22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i/>
          <w:sz w:val="22"/>
          <w:szCs w:val="22"/>
        </w:rPr>
        <w:t>“</w:t>
      </w:r>
      <w:r>
        <w:rPr>
          <w:rFonts w:ascii="Verdana" w:cs="DejaVu Sans" w:hAnsi="Verdana"/>
          <w:i/>
          <w:sz w:val="22"/>
          <w:szCs w:val="22"/>
        </w:rPr>
        <w:t>Art. 76 São de iniciativa privativa do Prefeito as leis que disponham sobre: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i/>
          <w:sz w:val="22"/>
          <w:szCs w:val="22"/>
        </w:rPr>
        <w:t>(...)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i/>
          <w:sz w:val="22"/>
          <w:szCs w:val="22"/>
        </w:rPr>
        <w:t xml:space="preserve">II- a organização administrativa, matéria tributária e orçamentária e serviços públicos;”. 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Por versar sobre matéria cuja iniciativa é reservada ao Chefe do Poder Executivo Municipal, a presente proposição é apresentada de forma correta, tramitando como anteprojeto de lei e como tal, constitui-se numa sugestão que é dada ao sr.Prefeito que, uma vez entendendo ser de interesse público, transformará o anteprojeto em projeto de lei, encaminhando-o oportunamente à apreciação desta Casa de Leis.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Quanto ao aspecto material, não vejo óbice legal à tramitação regular da presente proposição.</w:t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 xml:space="preserve">Em face do exposto, este relator conclui pela  </w:t>
      </w:r>
      <w:r>
        <w:rPr>
          <w:rFonts w:ascii="Verdana" w:hAnsi="Verdana"/>
        </w:rPr>
        <w:t>legalidade,  constitucionalidade  e   juridicidade do Anteprojeto de Lei nº 110/2014.</w:t>
      </w:r>
    </w:p>
    <w:p>
      <w:pPr>
        <w:pStyle w:val="style0"/>
        <w:ind w:firstLine="2295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Sala das Reuniões, 28 de agosto de 2014.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  <w:t>Dalton Antônio de Avelar Andrade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  <w:t>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</w:pPr>
      <w:r>
        <w:rPr>
          <w:drawing>
            <wp:inline distB="0" distL="0" distR="0" distT="0">
              <wp:extent cx="5391150" cy="1123950"/>
              <wp:effectExtent b="0" l="0" r="0" t="0"/>
              <wp:docPr descr="" id="2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115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  <w:u w:val="single"/>
        </w:rPr>
        <w:t>V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  <w:t>De acordo com o 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Euro de Andrade Lanza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  <w:t>De acordo com o 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8.emf"/><Relationship Id="rId3" Type="http://schemas.openxmlformats.org/officeDocument/2006/relationships/image" Target="media/image9.emf"/><Relationship Id="rId4" Type="http://schemas.openxmlformats.org/officeDocument/2006/relationships/image" Target="media/image10.emf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2014-09-02T20:28:00.00Z</dcterms:created>
  <dc:creator>Usuario</dc:creator>
  <cp:lastModifiedBy>Usuario</cp:lastModifiedBy>
  <cp:lastPrinted>2014-09-02T20:57:00.00Z</cp:lastPrinted>
  <dcterms:modified xsi:type="dcterms:W3CDTF">2014-09-02T20:58:00.00Z</dcterms:modified>
  <cp:revision>2</cp:revision>
</cp:coreProperties>
</file>