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media/image2.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20" w:left="0" w:right="0"/>
        <w:jc w:val="center"/>
      </w:pPr>
      <w:r>
        <w:rPr>
          <w:drawing>
            <wp:inline distB="0" distL="0" distR="0" distT="0">
              <wp:extent cx="5600700" cy="96202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600700" cy="962025"/>
                      </a:xfrm>
                      <a:prstGeom prst="rect">
                        <a:avLst/>
                      </a:prstGeom>
                      <a:noFill/>
                      <a:ln w="9525">
                        <a:noFill/>
                        <a:miter lim="800000"/>
                        <a:headEnd/>
                        <a:tailEnd/>
                      </a:ln>
                    </pic:spPr>
                  </pic:pic>
                </a:graphicData>
              </a:graphic>
            </wp:inline>
          </w:drawing>
        </w:rPr>
      </w:r>
      <w:r>
        <w:rPr>
          <w:rFonts w:ascii="Verdana" w:hAnsi="Verdana"/>
          <w:sz w:val="24"/>
        </w:rPr>
        <w:t xml:space="preserve">                     </w:t>
      </w:r>
      <w:r>
        <w:rPr>
          <w:rFonts w:ascii="Verdana" w:hAnsi="Verdana"/>
          <w:sz w:val="32"/>
          <w:szCs w:val="32"/>
        </w:rPr>
        <w:t xml:space="preserve">                           </w:t>
      </w:r>
    </w:p>
    <w:p>
      <w:pPr>
        <w:pStyle w:val="style0"/>
        <w:jc w:val="center"/>
      </w:pPr>
      <w:r>
        <w:rPr>
          <w:rFonts w:ascii="Verdana" w:hAnsi="Verdana"/>
          <w:b/>
          <w:bCs/>
          <w:sz w:val="28"/>
          <w:szCs w:val="28"/>
        </w:rPr>
      </w:r>
    </w:p>
    <w:p>
      <w:pPr>
        <w:pStyle w:val="style0"/>
        <w:jc w:val="center"/>
      </w:pPr>
      <w:r>
        <w:rPr>
          <w:rFonts w:ascii="Verdana" w:hAnsi="Verdana"/>
          <w:b/>
          <w:bCs/>
          <w:sz w:val="28"/>
          <w:szCs w:val="28"/>
        </w:rPr>
        <w:t xml:space="preserve">PARECER REGIMENTAL </w:t>
      </w:r>
    </w:p>
    <w:p>
      <w:pPr>
        <w:pStyle w:val="style0"/>
        <w:jc w:val="center"/>
      </w:pPr>
      <w:r>
        <w:rPr>
          <w:rFonts w:ascii="Verdana" w:hAnsi="Verdana"/>
          <w:b/>
          <w:bCs/>
          <w:sz w:val="28"/>
          <w:szCs w:val="28"/>
        </w:rPr>
      </w:r>
    </w:p>
    <w:p>
      <w:pPr>
        <w:pStyle w:val="style0"/>
        <w:jc w:val="center"/>
      </w:pPr>
      <w:r>
        <w:rPr>
          <w:rFonts w:ascii="Verdana" w:hAnsi="Verdana"/>
          <w:bCs/>
          <w:sz w:val="24"/>
          <w:szCs w:val="24"/>
        </w:rPr>
        <w:t>COMISSÃO DE LEGISLAÇÃO E JUSTIÇA</w:t>
      </w:r>
    </w:p>
    <w:p>
      <w:pPr>
        <w:pStyle w:val="style0"/>
        <w:jc w:val="center"/>
      </w:pPr>
      <w:r>
        <w:rPr>
          <w:rFonts w:ascii="Verdana" w:hAnsi="Verdana"/>
          <w:b/>
          <w:bCs/>
          <w:sz w:val="24"/>
          <w:szCs w:val="24"/>
        </w:rPr>
      </w:r>
    </w:p>
    <w:p>
      <w:pPr>
        <w:pStyle w:val="style0"/>
        <w:jc w:val="center"/>
      </w:pPr>
      <w:r>
        <w:rPr>
          <w:rFonts w:ascii="Verdana" w:hAnsi="Verdana"/>
          <w:b/>
          <w:sz w:val="24"/>
          <w:szCs w:val="24"/>
        </w:rPr>
      </w:r>
    </w:p>
    <w:p>
      <w:pPr>
        <w:pStyle w:val="style0"/>
        <w:jc w:val="both"/>
      </w:pPr>
      <w:r>
        <w:rPr>
          <w:rFonts w:ascii="Verdana" w:hAnsi="Verdana"/>
          <w:b/>
          <w:sz w:val="24"/>
          <w:szCs w:val="24"/>
        </w:rPr>
        <w:t xml:space="preserve">MATÉRIA: </w:t>
      </w:r>
      <w:r>
        <w:rPr>
          <w:rFonts w:ascii="Verdana" w:hAnsi="Verdana"/>
          <w:sz w:val="24"/>
          <w:szCs w:val="24"/>
        </w:rPr>
        <w:t>Emenda Modificativa nº 07 ao Projeto de Lei Complementar nº 06/2014 que “Dispõe sobre a regularização de edificações e dá outras providências”.</w:t>
      </w:r>
    </w:p>
    <w:p>
      <w:pPr>
        <w:pStyle w:val="style0"/>
        <w:jc w:val="both"/>
      </w:pPr>
      <w:r>
        <w:rPr>
          <w:rFonts w:ascii="Verdana" w:hAnsi="Verdana"/>
          <w:sz w:val="24"/>
          <w:szCs w:val="24"/>
        </w:rPr>
      </w:r>
    </w:p>
    <w:p>
      <w:pPr>
        <w:pStyle w:val="style0"/>
        <w:jc w:val="both"/>
      </w:pPr>
      <w:r>
        <w:rPr>
          <w:rFonts w:ascii="Verdana" w:hAnsi="Verdana"/>
          <w:b/>
          <w:sz w:val="24"/>
          <w:szCs w:val="24"/>
        </w:rPr>
        <w:t>AUTORIA:</w:t>
      </w:r>
      <w:r>
        <w:rPr>
          <w:rFonts w:ascii="Verdana" w:hAnsi="Verdana"/>
          <w:sz w:val="24"/>
          <w:szCs w:val="24"/>
        </w:rPr>
        <w:t xml:space="preserve"> Vereador Dalton Andrade.</w:t>
      </w:r>
    </w:p>
    <w:p>
      <w:pPr>
        <w:pStyle w:val="style0"/>
        <w:jc w:val="both"/>
      </w:pPr>
      <w:r>
        <w:rPr>
          <w:rFonts w:ascii="Verdana" w:hAnsi="Verdana"/>
          <w:sz w:val="24"/>
          <w:szCs w:val="24"/>
        </w:rPr>
        <w:t>_______________________________________________________</w:t>
      </w:r>
    </w:p>
    <w:p>
      <w:pPr>
        <w:pStyle w:val="style0"/>
        <w:jc w:val="both"/>
      </w:pPr>
      <w:r>
        <w:rPr>
          <w:rFonts w:ascii="Verdana" w:hAnsi="Verdana"/>
          <w:sz w:val="24"/>
          <w:szCs w:val="24"/>
        </w:rPr>
        <w:t xml:space="preserve">     </w:t>
      </w:r>
    </w:p>
    <w:p>
      <w:pPr>
        <w:pStyle w:val="style0"/>
        <w:ind w:firstLine="1560" w:left="0" w:right="0"/>
        <w:jc w:val="both"/>
      </w:pPr>
      <w:r>
        <w:rPr>
          <w:rFonts w:ascii="Verdana" w:hAnsi="Verdana"/>
          <w:sz w:val="24"/>
          <w:szCs w:val="24"/>
          <w:u w:val="single"/>
        </w:rPr>
      </w:r>
    </w:p>
    <w:p>
      <w:pPr>
        <w:pStyle w:val="style0"/>
        <w:ind w:firstLine="1560" w:left="0" w:right="0"/>
        <w:jc w:val="both"/>
      </w:pPr>
      <w:r>
        <w:rPr>
          <w:rFonts w:ascii="Verdana" w:hAnsi="Verdana"/>
          <w:sz w:val="24"/>
          <w:szCs w:val="24"/>
        </w:rPr>
        <w:t>A proposição ora apreciada, subscrita por membro desta Edilidade, visa a alterar o anexo único do projeto de lei complementar supramencionado, isentando do pagamento de multa os proprietários de imóveis cujo valor venal seja igual ou inferior a R$150.000,00.</w:t>
      </w:r>
    </w:p>
    <w:p>
      <w:pPr>
        <w:pStyle w:val="style0"/>
        <w:tabs>
          <w:tab w:leader="none" w:pos="5580" w:val="left"/>
        </w:tabs>
        <w:jc w:val="both"/>
      </w:pPr>
      <w:r>
        <w:rPr>
          <w:rFonts w:ascii="Verdana" w:cs="DejaVu Sans" w:hAnsi="Verdana"/>
          <w:sz w:val="24"/>
          <w:szCs w:val="24"/>
        </w:rPr>
        <w:t xml:space="preserve">                 </w:t>
      </w:r>
      <w:r>
        <w:rPr>
          <w:rFonts w:ascii="Verdana" w:cs="DejaVu Sans" w:hAnsi="Verdana"/>
          <w:sz w:val="24"/>
          <w:szCs w:val="24"/>
        </w:rPr>
        <w:t>A Emenda  foi distribuída a esta Comissão de Legislação e Justiça para receber parecer quanto aos aspectos de sua juridicidade, constitucionalidade e legalidade, nos termos do disposto no art. 169 c/c art. 69 e § 1º do art. 83 do Regimento Interno.</w:t>
      </w:r>
    </w:p>
    <w:p>
      <w:pPr>
        <w:pStyle w:val="style0"/>
        <w:tabs>
          <w:tab w:leader="none" w:pos="5580" w:val="left"/>
        </w:tabs>
        <w:jc w:val="both"/>
      </w:pPr>
      <w:r>
        <w:rPr>
          <w:rFonts w:ascii="Verdana" w:cs="DejaVu Sans" w:hAnsi="Verdana"/>
          <w:sz w:val="24"/>
          <w:szCs w:val="24"/>
        </w:rPr>
        <w:t xml:space="preserve">                 </w:t>
      </w:r>
      <w:r>
        <w:rPr>
          <w:rFonts w:ascii="Verdana" w:cs="DejaVu Sans" w:hAnsi="Verdana"/>
          <w:sz w:val="24"/>
          <w:szCs w:val="24"/>
        </w:rPr>
        <w:t>Presentes à reunião o Vereador Milton Luiz Saraiva, suplente do Vereador Euro de Andrade Lanza (Presidente) que não pôde comparecer à reunião, o Vereador Dalton Antônio de Avelar Andrade (Relator) e o Vereador Marcelo Pires Rodrigues, além do Procurador Geral do Legislativo, o Consultor Jurídico e Assessores de Gabinetes. Presentes também os técnicos da Secretaria Municipal de Obras, em atendimento ao convite realizado pela CLJ para prestarem esclarecimentos acerca da matéria.O Vereador Dalton Andrade, relator da CLJ, absteve-se de votar e relatar a proposição por ser o autor da mesma, razão pela qual o Vereador Renato Gomes, suplente do citado Vereador, assume a relatoria dos trabalhos pela CLJ.</w:t>
      </w:r>
      <w:r>
        <w:rPr>
          <w:rFonts w:ascii="Verdana" w:hAnsi="Verdana"/>
          <w:sz w:val="24"/>
          <w:szCs w:val="24"/>
        </w:rPr>
        <w:t xml:space="preserve">             </w:t>
      </w:r>
    </w:p>
    <w:p>
      <w:pPr>
        <w:pStyle w:val="style0"/>
        <w:jc w:val="both"/>
      </w:pPr>
      <w:r>
        <w:rPr>
          <w:rFonts w:ascii="Verdana" w:hAnsi="Verdana"/>
          <w:sz w:val="24"/>
          <w:szCs w:val="24"/>
        </w:rPr>
        <w:t xml:space="preserve">                  </w:t>
      </w:r>
      <w:r>
        <w:rPr>
          <w:rFonts w:ascii="Verdana" w:hAnsi="Verdana"/>
          <w:sz w:val="24"/>
          <w:szCs w:val="24"/>
        </w:rPr>
        <w:t>Após análise realizada, constato que a proposição foi apresentada de forma adequada, guardando consonância com o Projeto de Lei Complementar nº 06/2014.</w:t>
      </w:r>
    </w:p>
    <w:p>
      <w:pPr>
        <w:pStyle w:val="style0"/>
        <w:jc w:val="both"/>
      </w:pPr>
      <w:r>
        <w:rPr>
          <w:rFonts w:ascii="Verdana" w:hAnsi="Verdana"/>
          <w:sz w:val="24"/>
          <w:szCs w:val="24"/>
        </w:rPr>
        <w:t xml:space="preserve">                 </w:t>
      </w:r>
      <w:r>
        <w:rPr>
          <w:rFonts w:ascii="Verdana" w:hAnsi="Verdana"/>
          <w:sz w:val="24"/>
          <w:szCs w:val="24"/>
        </w:rPr>
        <w:t xml:space="preserve">A Emenda sob análise altera anexo único do mencionado  projeto de lei complementar, objetivando fazer justiça social junto aos munícipes que se enquadrarem no Programa de Regularização de Edificações , mas cujo valor venal dos imóveis a serem regularizados </w:t>
      </w:r>
      <w:r>
        <w:rPr>
          <w:rFonts w:ascii="Verdana" w:hAnsi="Verdana"/>
          <w:sz w:val="24"/>
          <w:szCs w:val="24"/>
          <w:drawing>
            <wp:inline distB="0" distL="0" distR="0" distT="0">
              <wp:extent cx="5419725" cy="87630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19725" cy="876300"/>
                      </a:xfrm>
                      <a:prstGeom prst="rect">
                        <a:avLst/>
                      </a:prstGeom>
                      <a:noFill/>
                      <a:ln w="9525">
                        <a:noFill/>
                        <a:miter lim="800000"/>
                        <a:headEnd/>
                        <a:tailEnd/>
                      </a:ln>
                    </pic:spPr>
                  </pic:pic>
                </a:graphicData>
              </a:graphic>
            </wp:inline>
          </w:drawing>
        </w:rPr>
      </w:r>
    </w:p>
    <w:p>
      <w:pPr>
        <w:pStyle w:val="style0"/>
        <w:jc w:val="both"/>
      </w:pPr>
      <w:r>
        <w:rPr>
          <w:rFonts w:ascii="Verdana" w:hAnsi="Verdana"/>
          <w:sz w:val="24"/>
          <w:szCs w:val="24"/>
        </w:rPr>
        <w:t xml:space="preserve">seja igual ou inferior a R$150.000,00 para fins de cobrança de multa.           </w:t>
      </w:r>
    </w:p>
    <w:p>
      <w:pPr>
        <w:pStyle w:val="style0"/>
        <w:jc w:val="both"/>
      </w:pPr>
      <w:r>
        <w:rPr>
          <w:rFonts w:ascii="Verdana" w:hAnsi="Verdana"/>
          <w:sz w:val="24"/>
          <w:szCs w:val="24"/>
        </w:rPr>
        <w:t xml:space="preserve">                  </w:t>
      </w:r>
      <w:r>
        <w:rPr>
          <w:rFonts w:ascii="Verdana" w:hAnsi="Verdana"/>
          <w:sz w:val="24"/>
          <w:szCs w:val="24"/>
        </w:rPr>
        <w:t>Isso posto, após análise da emenda acima mencionada, concluo que a mesma não conflita com o ordenamento jurídico pátrio, e por isso poderá ser levada ao Plenário para discussão, votação e aprovação.</w:t>
      </w:r>
    </w:p>
    <w:p>
      <w:pPr>
        <w:pStyle w:val="style0"/>
        <w:jc w:val="both"/>
      </w:pPr>
      <w:r>
        <w:rPr>
          <w:rFonts w:ascii="Verdana" w:cs="DejaVu Sans" w:eastAsia="DejaVu Sans" w:hAnsi="Verdana"/>
          <w:sz w:val="24"/>
          <w:szCs w:val="24"/>
        </w:rPr>
      </w:r>
    </w:p>
    <w:p>
      <w:pPr>
        <w:pStyle w:val="style0"/>
        <w:ind w:firstLine="1843" w:left="0" w:right="0"/>
        <w:jc w:val="both"/>
      </w:pPr>
      <w:r>
        <w:rPr>
          <w:rFonts w:ascii="Verdana" w:cs="DejaVu Sans" w:eastAsia="DejaVu Sans" w:hAnsi="Verdana"/>
          <w:sz w:val="24"/>
          <w:szCs w:val="24"/>
        </w:rPr>
      </w:r>
    </w:p>
    <w:p>
      <w:pPr>
        <w:pStyle w:val="style0"/>
        <w:ind w:firstLine="1843" w:left="0" w:right="0"/>
        <w:jc w:val="both"/>
      </w:pPr>
      <w:r>
        <w:rPr>
          <w:rFonts w:ascii="Verdana" w:cs="DejaVu Sans" w:eastAsia="DejaVu Sans" w:hAnsi="Verdana"/>
          <w:sz w:val="24"/>
          <w:szCs w:val="24"/>
        </w:rPr>
        <w:t>Sala das Reuniões, 26 de junho de 2014.</w:t>
      </w:r>
    </w:p>
    <w:p>
      <w:pPr>
        <w:pStyle w:val="style0"/>
        <w:ind w:firstLine="1843" w:left="0" w:right="0"/>
        <w:jc w:val="both"/>
      </w:pPr>
      <w:r>
        <w:rPr>
          <w:rFonts w:ascii="Verdana" w:cs="DejaVu Sans" w:eastAsia="DejaVu Sans" w:hAnsi="Verdana"/>
          <w:sz w:val="24"/>
          <w:szCs w:val="24"/>
        </w:rPr>
      </w:r>
    </w:p>
    <w:p>
      <w:pPr>
        <w:pStyle w:val="style0"/>
        <w:ind w:firstLine="1843" w:left="0" w:right="0"/>
        <w:jc w:val="both"/>
      </w:pPr>
      <w:r>
        <w:rPr>
          <w:rFonts w:ascii="Verdana" w:cs="DejaVu Sans" w:eastAsia="DejaVu Sans" w:hAnsi="Verdana"/>
          <w:sz w:val="24"/>
          <w:szCs w:val="24"/>
        </w:rPr>
      </w:r>
    </w:p>
    <w:p>
      <w:pPr>
        <w:pStyle w:val="style0"/>
        <w:ind w:firstLine="2295" w:left="0" w:right="0"/>
      </w:pPr>
      <w:r>
        <w:rPr>
          <w:rFonts w:ascii="Verdana" w:cs="DejaVu Sans" w:hAnsi="Verdana"/>
          <w:b/>
          <w:bCs/>
          <w:sz w:val="24"/>
          <w:szCs w:val="24"/>
        </w:rPr>
      </w:r>
    </w:p>
    <w:p>
      <w:pPr>
        <w:pStyle w:val="style0"/>
        <w:ind w:firstLine="1843" w:left="0" w:right="0"/>
      </w:pPr>
      <w:r>
        <w:rPr>
          <w:rFonts w:ascii="Verdana" w:cs="DejaVu Sans" w:hAnsi="Verdana"/>
          <w:sz w:val="24"/>
          <w:szCs w:val="24"/>
        </w:rPr>
        <w:t xml:space="preserve">     </w:t>
      </w:r>
      <w:r>
        <w:rPr>
          <w:rFonts w:ascii="Verdana" w:cs="DejaVu Sans" w:hAnsi="Verdana"/>
          <w:sz w:val="24"/>
          <w:szCs w:val="24"/>
        </w:rPr>
        <w:t>Renato Gomes</w:t>
      </w:r>
    </w:p>
    <w:p>
      <w:pPr>
        <w:pStyle w:val="style0"/>
        <w:ind w:firstLine="1843" w:left="0" w:right="0"/>
      </w:pPr>
      <w:r>
        <w:rPr>
          <w:rFonts w:ascii="Verdana" w:cs="DejaVu Sans" w:hAnsi="Verdana"/>
          <w:sz w:val="24"/>
          <w:szCs w:val="24"/>
        </w:rPr>
        <w:t xml:space="preserve">     </w:t>
      </w:r>
      <w:r>
        <w:rPr>
          <w:rFonts w:ascii="Verdana" w:cs="DejaVu Sans" w:hAnsi="Verdana"/>
          <w:sz w:val="24"/>
          <w:szCs w:val="24"/>
        </w:rPr>
        <w:t>Relator</w:t>
      </w:r>
    </w:p>
    <w:p>
      <w:pPr>
        <w:pStyle w:val="style0"/>
        <w:ind w:firstLine="1843" w:left="0" w:right="0"/>
      </w:pPr>
      <w:r>
        <w:rPr>
          <w:rFonts w:ascii="Verdana" w:cs="DejaVu Sans" w:hAnsi="Verdana"/>
          <w:sz w:val="24"/>
          <w:szCs w:val="24"/>
        </w:rPr>
      </w:r>
    </w:p>
    <w:p>
      <w:pPr>
        <w:pStyle w:val="style0"/>
        <w:ind w:firstLine="1843" w:left="0" w:right="0"/>
      </w:pPr>
      <w:r>
        <w:rPr>
          <w:rFonts w:ascii="Verdana" w:cs="DejaVu Sans" w:hAnsi="Verdana"/>
          <w:sz w:val="24"/>
          <w:szCs w:val="24"/>
        </w:rPr>
      </w:r>
    </w:p>
    <w:p>
      <w:pPr>
        <w:pStyle w:val="style0"/>
        <w:ind w:firstLine="1843" w:left="0" w:right="0"/>
      </w:pPr>
      <w:r>
        <w:rPr>
          <w:rFonts w:ascii="Verdana" w:cs="DejaVu Sans" w:hAnsi="Verdana"/>
          <w:sz w:val="24"/>
          <w:szCs w:val="24"/>
        </w:rPr>
        <w:t xml:space="preserve">     </w:t>
      </w:r>
      <w:r>
        <w:rPr>
          <w:rFonts w:ascii="Verdana" w:cs="DejaVu Sans" w:hAnsi="Verdana"/>
          <w:sz w:val="24"/>
          <w:szCs w:val="24"/>
          <w:u w:val="single"/>
        </w:rPr>
        <w:t>V  O T O S</w:t>
      </w:r>
    </w:p>
    <w:p>
      <w:pPr>
        <w:pStyle w:val="style0"/>
        <w:ind w:firstLine="2295" w:left="0" w:right="0"/>
      </w:pPr>
      <w:r>
        <w:rPr>
          <w:rFonts w:ascii="Verdana" w:cs="DejaVu Sans" w:hAnsi="Verdana"/>
          <w:sz w:val="24"/>
          <w:szCs w:val="24"/>
          <w:u w:val="single"/>
        </w:rPr>
      </w:r>
    </w:p>
    <w:p>
      <w:pPr>
        <w:pStyle w:val="style0"/>
        <w:ind w:firstLine="2295" w:left="0" w:right="0"/>
      </w:pPr>
      <w:r>
        <w:rPr>
          <w:rFonts w:ascii="Verdana" w:cs="DejaVu Sans" w:hAnsi="Verdana"/>
          <w:sz w:val="24"/>
          <w:szCs w:val="24"/>
        </w:rPr>
        <w:t>De acordo com o relator.</w:t>
      </w:r>
    </w:p>
    <w:p>
      <w:pPr>
        <w:pStyle w:val="style0"/>
        <w:ind w:firstLine="2295" w:left="0" w:right="0"/>
      </w:pPr>
      <w:r>
        <w:rPr>
          <w:rFonts w:ascii="Verdana" w:cs="DejaVu Sans" w:hAnsi="Verdana"/>
          <w:sz w:val="24"/>
          <w:szCs w:val="24"/>
        </w:rPr>
      </w:r>
    </w:p>
    <w:p>
      <w:pPr>
        <w:pStyle w:val="style0"/>
        <w:ind w:firstLine="2295" w:left="0" w:right="0"/>
      </w:pPr>
      <w:r>
        <w:rPr>
          <w:rFonts w:ascii="Verdana" w:cs="DejaVu Sans" w:hAnsi="Verdana"/>
          <w:sz w:val="24"/>
          <w:szCs w:val="24"/>
        </w:rPr>
      </w:r>
    </w:p>
    <w:p>
      <w:pPr>
        <w:pStyle w:val="style0"/>
        <w:ind w:firstLine="2295" w:left="0" w:right="0"/>
      </w:pPr>
      <w:r>
        <w:rPr>
          <w:rFonts w:ascii="Verdana" w:cs="DejaVu Sans" w:hAnsi="Verdana"/>
          <w:sz w:val="24"/>
          <w:szCs w:val="24"/>
        </w:rPr>
        <w:t>Milton Luiz Saraiva</w:t>
      </w:r>
    </w:p>
    <w:p>
      <w:pPr>
        <w:pStyle w:val="style0"/>
        <w:ind w:firstLine="2295" w:left="0" w:right="0"/>
      </w:pPr>
      <w:r>
        <w:rPr>
          <w:rFonts w:ascii="Verdana" w:cs="DejaVu Sans" w:hAnsi="Verdana"/>
          <w:sz w:val="24"/>
          <w:szCs w:val="24"/>
        </w:rPr>
        <w:t>Presidente</w:t>
      </w:r>
    </w:p>
    <w:p>
      <w:pPr>
        <w:pStyle w:val="style0"/>
        <w:ind w:firstLine="2295" w:left="0" w:right="0"/>
      </w:pPr>
      <w:r>
        <w:rPr>
          <w:rFonts w:ascii="Verdana" w:cs="DejaVu Sans" w:hAnsi="Verdana"/>
          <w:sz w:val="24"/>
          <w:szCs w:val="24"/>
        </w:rPr>
      </w:r>
    </w:p>
    <w:p>
      <w:pPr>
        <w:pStyle w:val="style0"/>
        <w:ind w:firstLine="2295" w:left="0" w:right="0"/>
      </w:pPr>
      <w:r>
        <w:rPr>
          <w:rFonts w:ascii="Verdana" w:cs="DejaVu Sans" w:hAnsi="Verdana"/>
          <w:sz w:val="24"/>
          <w:szCs w:val="24"/>
        </w:rPr>
      </w:r>
    </w:p>
    <w:p>
      <w:pPr>
        <w:pStyle w:val="style0"/>
        <w:ind w:firstLine="2295" w:left="0" w:right="0"/>
      </w:pPr>
      <w:r>
        <w:rPr>
          <w:rFonts w:ascii="Verdana" w:cs="DejaVu Sans" w:hAnsi="Verdana"/>
          <w:sz w:val="24"/>
          <w:szCs w:val="24"/>
        </w:rPr>
        <w:t>Marcelo Pires Rodrigues</w:t>
      </w:r>
    </w:p>
    <w:p>
      <w:pPr>
        <w:pStyle w:val="style0"/>
        <w:ind w:firstLine="2295" w:left="0" w:right="0"/>
      </w:pPr>
      <w:r>
        <w:rPr>
          <w:rFonts w:ascii="Verdana" w:cs="DejaVu Sans" w:hAnsi="Verdana"/>
          <w:sz w:val="24"/>
          <w:szCs w:val="24"/>
        </w:rPr>
        <w:t>Vereador</w:t>
      </w:r>
    </w:p>
    <w:p>
      <w:pPr>
        <w:pStyle w:val="style0"/>
      </w:pPr>
      <w:r>
        <w:rPr/>
      </w:r>
    </w:p>
    <w:sectPr>
      <w:type w:val="nextPage"/>
      <w:pgSz w:h="16838" w:w="11906"/>
      <w:pgMar w:bottom="1417" w:footer="0" w:gutter="0" w:header="0" w:left="1701" w:right="1701" w:top="1417"/>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suppressAutoHyphens w:val="true"/>
      <w:spacing w:after="0" w:before="0" w:line="100" w:lineRule="atLeast"/>
      <w:contextualSpacing w:val="false"/>
    </w:pPr>
    <w:rPr>
      <w:rFonts w:ascii="Times New Roman" w:cs="Times New Roman" w:eastAsia="Times New Roman" w:hAnsi="Times New Roman"/>
      <w:color w:val="auto"/>
      <w:sz w:val="20"/>
      <w:szCs w:val="20"/>
      <w:lang w:bidi="ar-SA" w:eastAsia="ar-SA"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2014-07-01T16:36:00.00Z</dcterms:created>
  <dc:creator>Usuario</dc:creator>
  <cp:lastModifiedBy>Usuario</cp:lastModifiedBy>
  <cp:lastPrinted>2014-07-01T16:46:00.00Z</cp:lastPrinted>
  <dcterms:modified xsi:type="dcterms:W3CDTF">2014-07-01T16:46:00.00Z</dcterms:modified>
  <cp:revision>3</cp:revision>
</cp:coreProperties>
</file>