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drawing>
            <wp:inline distB="0" distL="0" distR="0" distT="0">
              <wp:extent cx="5200650" cy="102870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00650" cy="1028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LEGISLAÇÃO E JUSTIÇA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 xml:space="preserve">MATÉRIA: </w:t>
      </w:r>
      <w:r>
        <w:rPr>
          <w:rFonts w:ascii="Verdana" w:cs="DejaVu Sans" w:hAnsi="Verdana"/>
          <w:bCs/>
        </w:rPr>
        <w:t>Antep</w:t>
      </w:r>
      <w:r>
        <w:rPr>
          <w:rFonts w:ascii="Verdana" w:cs="DejaVu Sans" w:hAnsi="Verdana"/>
        </w:rPr>
        <w:t>rojeto de Lei nº 045/2014 - “Autoriza o Poder Executivo a criar e construir uma praça municipal de eventos em local afastado da área urbana do Município”.</w:t>
      </w:r>
    </w:p>
    <w:p>
      <w:pPr>
        <w:pStyle w:val="style0"/>
      </w:pPr>
      <w:r>
        <w:rPr/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hAnsi="Verdana"/>
          <w:b/>
          <w:bCs/>
        </w:rPr>
        <w:t>AUTOR:</w:t>
      </w:r>
      <w:r>
        <w:rPr>
          <w:rFonts w:ascii="Verdana" w:cs="DejaVu Sans" w:hAnsi="Verdana"/>
        </w:rPr>
        <w:t xml:space="preserve"> Vereador Joaquim Gonzaga Barbosa.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/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 proposição acima referenciada, cuja autoria pertence a membro desta Edilidade, objetiva a edificação de uma praça municipal de eventos situada a aproximadamente a 5Km da área urbana do Município, onde se dará a realização de eventos de grande porte sem prejuízo da mobilidade urbana.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O anteprojeto foi distribuído a esta Comissão de Legislação e Justiça para receber parecer quanto aos aspectos de sua juridicidade, constitucionalidade e legalidade, nos termos do disposto no art. 69 e § 1º do art. 83 do Regimento Interno.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Presentes à reunião o Vereador Euro de Andrade Lanza (presidente) e o Vereador Dalton Antônio de Avelar Andrade (relator), além do Procurador Geral do Legislativo Dr. Fernando Roque, o Consultor Jurídico Dr. Itamar Pimentel, assessores de Gabinetes e munícipes.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u w:val="single"/>
        </w:rPr>
        <w:t>Fundamentação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O art. 30, VIII da Constituição é categórico ao associar as normas urbanísticas ao planejamento, funcionando como princípio do Direito Urbanístico. Assim, tais normas devem ser concebidas em processo orgânico e contínuo voltado para formular o desenvolvimento urbano.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 xml:space="preserve">Não se fazem leis urbanísticas de improviso ou a esmo, sob pena de invalidade. O supracitado dispositivo da Carta Magna deixa claro que o parcelamento, uso e ocupação do solo serão planejados. Tudo isso se traduz em um legislar gradual, assentando </w:t>
      </w:r>
    </w:p>
    <w:p>
      <w:pPr>
        <w:pStyle w:val="style0"/>
        <w:tabs>
          <w:tab w:leader="none" w:pos="5580" w:val="left"/>
        </w:tabs>
        <w:jc w:val="both"/>
      </w:pPr>
      <w:r>
        <w:rPr>
          <w:drawing>
            <wp:inline distB="0" distL="0" distR="0" distT="0">
              <wp:extent cx="5200650" cy="102870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00650" cy="1028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cs="DejaVu Sans" w:hAnsi="Verdana"/>
          <w:sz w:val="22"/>
          <w:szCs w:val="22"/>
        </w:rPr>
        <w:t>primeiro os fundamentos, objetivos e diretrizes do desenvolvimento urbano para, em seguida, cuidar dos aspectos envolvidos no urbanismo. Cada lei deve demonstrar coerência com o que foi feito anteriormente.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 xml:space="preserve">No presente caso, sugere-se a utilização de uma área situada a uma distância mínima de 5KM da área urbana do Município de Sete Lagoas, para a implementação de uma praça de eventos de grande porte que possa aglomerar um número igual ou superior a 10.000 pessoas. 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A propositura tramita sob a forma de anteprojeto de lei de iniciativa do Poder Legislativo, o que se justifica dado à competência privativa do sr. Prefeito Municipal embasada na necessidade de vincular as normas e ações urbanísticas ao processo de planejamento, atividade típica do Poder Executivo.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Por versar sobre matéria cuja iniciativa de lei é reservada ao Chefe do Poder Executivo Municipal, a presente proposição tramita de forma adequada, constituindo-se numa sugestão que é dada ao sr.Prefeito que, uma vez entendendo ser de interesse público e estando a mesma conforme o Plano Diretor e as normas urbanísticas do Município, transformará o anteprojeto em projeto de lei, encaminhando-o oportunamente à apreciação desta Casa de Leis.</w:t>
      </w:r>
    </w:p>
    <w:p>
      <w:pPr>
        <w:pStyle w:val="style0"/>
        <w:jc w:val="both"/>
      </w:pPr>
      <w:r>
        <w:rPr>
          <w:rFonts w:ascii="Verdana" w:cs="DejaVu Sans" w:hAnsi="Verdana"/>
          <w:sz w:val="22"/>
          <w:szCs w:val="22"/>
        </w:rPr>
        <w:t xml:space="preserve">   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 xml:space="preserve">Em face do exposto, este relator conclui pela  </w:t>
      </w:r>
      <w:r>
        <w:rPr>
          <w:rFonts w:ascii="Verdana" w:hAnsi="Verdana"/>
          <w:sz w:val="22"/>
          <w:szCs w:val="22"/>
        </w:rPr>
        <w:t>legalidade,  constitucionalidade  e   juridicidade do Anteprojeto de Lei  nº 045/2014 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Sala das Reuniões, 15 de maio de 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  <w:sz w:val="22"/>
          <w:szCs w:val="22"/>
        </w:rPr>
        <w:t>Dalton Antônio de Avelar Andrade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  <w:sz w:val="22"/>
          <w:szCs w:val="22"/>
        </w:rPr>
        <w:t>Relator</w:t>
      </w:r>
    </w:p>
    <w:p>
      <w:pPr>
        <w:pStyle w:val="style0"/>
        <w:tabs>
          <w:tab w:leader="none" w:pos="0" w:val="left"/>
        </w:tabs>
        <w:ind w:firstLine="2880" w:left="0" w:right="0"/>
        <w:jc w:val="both"/>
      </w:pPr>
      <w:r>
        <w:rPr>
          <w:rFonts w:ascii="Verdana" w:cs="DejaVu Sans" w:hAnsi="Verdana"/>
          <w:sz w:val="20"/>
          <w:szCs w:val="20"/>
        </w:rPr>
      </w:r>
    </w:p>
    <w:p>
      <w:pPr>
        <w:pStyle w:val="style0"/>
        <w:tabs>
          <w:tab w:leader="none" w:pos="0" w:val="left"/>
        </w:tabs>
        <w:ind w:firstLine="2880" w:left="0" w:right="0"/>
        <w:jc w:val="both"/>
      </w:pPr>
      <w:r>
        <w:rPr>
          <w:rFonts w:ascii="Verdana" w:cs="DejaVu Sans" w:hAnsi="Verdana"/>
          <w:sz w:val="20"/>
          <w:szCs w:val="20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  <w:sz w:val="22"/>
          <w:szCs w:val="22"/>
          <w:u w:val="single"/>
        </w:rPr>
        <w:t>V O T O S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  <w:sz w:val="22"/>
          <w:szCs w:val="22"/>
        </w:rPr>
        <w:t>De acordo com o relator.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  <w:sz w:val="22"/>
          <w:szCs w:val="22"/>
        </w:rPr>
        <w:t>Euro de Andrade Lanza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  <w:sz w:val="22"/>
          <w:szCs w:val="22"/>
        </w:rPr>
        <w:t>Presidente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2014-05-20T19:04:00.00Z</dcterms:created>
  <dc:creator>Usuario</dc:creator>
  <cp:lastModifiedBy>Usuario</cp:lastModifiedBy>
  <cp:lastPrinted>2014-05-20T19:18:00.00Z</cp:lastPrinted>
  <dcterms:modified xsi:type="dcterms:W3CDTF">2014-05-20T19:18:00.00Z</dcterms:modified>
  <cp:revision>2</cp:revision>
</cp:coreProperties>
</file>