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media/image4.png" ContentType="image/png"/>
  <Override PartName="/word/media/image2.emf" ContentType="image/x-emf"/>
  <Override PartName="/word/media/image3.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drawing>
            <wp:inline distB="0" distL="0" distR="0" distT="0">
              <wp:extent cx="5391150" cy="1123950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91150" cy="1123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</w:pPr>
      <w:r>
        <w:rPr>
          <w:rFonts w:ascii="Verdana" w:cs="DejaVu Sans" w:hAnsi="Verdana"/>
          <w:b/>
          <w:bCs/>
          <w:sz w:val="28"/>
          <w:szCs w:val="28"/>
        </w:rPr>
        <w:t>PARECER REGIMENTAL</w:t>
      </w:r>
    </w:p>
    <w:p>
      <w:pPr>
        <w:pStyle w:val="style0"/>
      </w:pPr>
      <w:r>
        <w:rPr>
          <w:rFonts w:ascii="Verdana" w:cs="DejaVu Sans" w:hAnsi="Verdana"/>
          <w:b/>
          <w:bCs/>
          <w:sz w:val="28"/>
          <w:szCs w:val="28"/>
        </w:rPr>
      </w:r>
    </w:p>
    <w:p>
      <w:pPr>
        <w:pStyle w:val="style0"/>
      </w:pPr>
      <w:r>
        <w:rPr>
          <w:rFonts w:ascii="Verdana" w:cs="DejaVu Sans" w:hAnsi="Verdana"/>
          <w:b/>
          <w:bCs/>
          <w:sz w:val="28"/>
          <w:szCs w:val="28"/>
        </w:rPr>
        <w:t>COMISSÃO DE LEGISLAÇÃO E JUSTIÇA</w:t>
      </w:r>
    </w:p>
    <w:p>
      <w:pPr>
        <w:pStyle w:val="style0"/>
      </w:pPr>
      <w:r>
        <w:rPr>
          <w:rFonts w:ascii="Verdana" w:cs="DejaVu Sans" w:hAnsi="Verdana"/>
          <w:b/>
          <w:bCs/>
          <w:sz w:val="28"/>
          <w:szCs w:val="28"/>
        </w:rPr>
      </w:r>
    </w:p>
    <w:p>
      <w:pPr>
        <w:pStyle w:val="style0"/>
        <w:jc w:val="both"/>
      </w:pPr>
      <w:r>
        <w:rPr>
          <w:rFonts w:ascii="Verdana" w:cs="DejaVu Sans" w:hAnsi="Verdana"/>
          <w:b/>
          <w:bCs/>
          <w:sz w:val="28"/>
          <w:szCs w:val="28"/>
        </w:rPr>
        <w:t xml:space="preserve">MATÉRIA: </w:t>
      </w:r>
      <w:r>
        <w:rPr>
          <w:rFonts w:ascii="Verdana" w:cs="DejaVu Sans" w:hAnsi="Verdana"/>
          <w:bCs/>
          <w:sz w:val="28"/>
          <w:szCs w:val="28"/>
        </w:rPr>
        <w:t>Antep</w:t>
      </w:r>
      <w:r>
        <w:rPr>
          <w:rFonts w:ascii="Verdana" w:cs="DejaVu Sans" w:hAnsi="Verdana"/>
          <w:sz w:val="28"/>
          <w:szCs w:val="28"/>
        </w:rPr>
        <w:t>rojeto de Lei nº 017/2014 que “Dispõe sobre a inclusão da Educação Moral e Cívica como disciplina obrigatória nas escolas de todos os graus e modalidades, nas escolas públicas municipais de Sete Lagoas e dá outras providências”.</w:t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>
          <w:rFonts w:ascii="Verdana" w:cs="DejaVu Sans" w:hAnsi="Verdana"/>
          <w:b/>
          <w:bCs/>
          <w:sz w:val="28"/>
          <w:szCs w:val="28"/>
        </w:rPr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>
          <w:rFonts w:ascii="Verdana" w:cs="DejaVu Sans" w:hAnsi="Verdana"/>
          <w:b/>
          <w:bCs/>
          <w:sz w:val="28"/>
          <w:szCs w:val="28"/>
        </w:rPr>
        <w:t>AUTOR:</w:t>
      </w:r>
      <w:r>
        <w:rPr>
          <w:rFonts w:ascii="Verdana" w:cs="DejaVu Sans" w:hAnsi="Verdana"/>
          <w:sz w:val="28"/>
          <w:szCs w:val="28"/>
        </w:rPr>
        <w:t xml:space="preserve"> Vereador Milton Maurício Martins</w:t>
      </w:r>
    </w:p>
    <w:p>
      <w:pPr>
        <w:pStyle w:val="style0"/>
      </w:pPr>
      <w:r>
        <w:rPr/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  <w:t>Relatório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A proposição acima referenciada, cuja autoria pertence a membro desta edilidade, visa a incluir no currículo escolar da rede municipal de ensino a disciplina “Educação Moral e Cívica”, objetivando resgatar os valores humanos, a ética do ser, do fazer e do ter no exercício de uma cidadania consciente, contribuindo assim para a formação cívica e moral dos alunos do Município.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O anteprojeto foi distribuído a esta Comissão de Legislação e Justiça para receber parecer quanto aos aspectos de sua juridicidade, constitucionalidade e legalidade, nos termos do disposto no art. 169 c/c art. 69 e § 1º do art. 83 do Regimento Interno.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>Presentes à reunião o Vereador Euro de Andrade Lanza (presidente), o Vereador Dalton Antônio de Avelar Andrade (relator) e o Vereador Marcelo Pires Rodrigues, além do Procurador Geral do Legislativo Dr. Fernando Roque, o Consultor Jurídico Dr.Itamar Pimentel, assessores de gabinetes e munícipes.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  <w:t>Fundamentação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 xml:space="preserve">A Constituição Federal disciplina a respeito da educação, nos arts. 205 a 214, traçando os parâmetros para a atuação estatal. Nesse sentido, o art. 211 da Carta Magna estabelece um modelo de cooperação entre os sistemas de ensino das entidades federativas, atribuindo um campo prioritário de atuação a cada uma </w:t>
      </w:r>
    </w:p>
    <w:p>
      <w:pPr>
        <w:pStyle w:val="style0"/>
        <w:ind w:firstLine="15" w:left="0" w:right="0"/>
        <w:jc w:val="both"/>
      </w:pPr>
      <w:r>
        <w:rPr>
          <w:drawing>
            <wp:inline distB="0" distL="0" distR="0" distT="0">
              <wp:extent cx="5391150" cy="1123950"/>
              <wp:effectExtent b="0" l="0" r="0" t="0"/>
              <wp:docPr descr="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91150" cy="1123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ind w:firstLine="15" w:left="0" w:right="0"/>
        <w:jc w:val="both"/>
      </w:pPr>
      <w:r>
        <w:rPr>
          <w:rFonts w:ascii="Verdana" w:cs="DejaVu Sans" w:hAnsi="Verdana"/>
        </w:rPr>
        <w:t>delas. De acordo com o referido sistema, cabe ao Município atuar, prioritariamente, no ensino fundamental e infantil.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Em se tratando de educação, vale destacar alguns dispositivos da Lei nº 9.394/96, que estabelece as Diretrizes e Bases da Educação Nacional: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i/>
        </w:rPr>
        <w:t>“</w:t>
      </w:r>
      <w:r>
        <w:rPr>
          <w:rFonts w:ascii="Verdana" w:cs="DejaVu Sans" w:hAnsi="Verdana"/>
          <w:i/>
        </w:rPr>
        <w:t>Art. 11. Os Municípios incumbir-se-ão de: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i/>
        </w:rPr>
        <w:t>(...)</w:t>
      </w:r>
    </w:p>
    <w:p>
      <w:pPr>
        <w:pStyle w:val="style0"/>
        <w:jc w:val="both"/>
      </w:pPr>
      <w:r>
        <w:rPr>
          <w:rFonts w:ascii="Verdana" w:cs="DejaVu Sans" w:hAnsi="Verdana"/>
          <w:i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i/>
        </w:rPr>
        <w:t>III-baixar normas complementares para o seu sistema de ensino.”.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i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i/>
        </w:rPr>
        <w:t>“</w:t>
      </w:r>
      <w:r>
        <w:rPr>
          <w:rFonts w:ascii="Verdana" w:cs="DejaVu Sans" w:hAnsi="Verdana"/>
          <w:i/>
        </w:rPr>
        <w:t>Art. 26. Os currículos do ensino fundamental e médio devem ter uma base nacional comum, a ser complementada, em cada sistema de ensino e estabelecimento escolar, por uma parte diversificada, exigida pelas características regionais e locais da sociedade, da cultura, da economia e da clientela.”</w:t>
      </w:r>
    </w:p>
    <w:p>
      <w:pPr>
        <w:pStyle w:val="style0"/>
      </w:pPr>
      <w:r>
        <w:rPr/>
      </w:r>
    </w:p>
    <w:p>
      <w:pPr>
        <w:pStyle w:val="style0"/>
        <w:jc w:val="both"/>
      </w:pPr>
      <w:r>
        <w:rPr/>
        <w:t xml:space="preserve">                                             </w:t>
      </w:r>
      <w:r>
        <w:rPr>
          <w:rFonts w:ascii="Verdana" w:hAnsi="Verdana"/>
        </w:rPr>
        <w:t>O art. 26 da Lei nº 9.394/96 estabelece em seus parágrafos a base nacional comum dos currículos. Observada essa base comum, pode o Município, atendendo a suas peculiaridades, instituir cursos ou disciplinas a serem obrigatoriamente ministrados em suas escolas, nos termos de cada projeto pedagógico.</w:t>
      </w:r>
    </w:p>
    <w:p>
      <w:pPr>
        <w:pStyle w:val="style0"/>
        <w:jc w:val="both"/>
      </w:pPr>
      <w:r>
        <w:rPr>
          <w:rFonts w:ascii="Verdana" w:hAnsi="Verdana"/>
        </w:rPr>
        <w:t xml:space="preserve">                          </w:t>
      </w:r>
      <w:r>
        <w:rPr>
          <w:rFonts w:ascii="Verdana" w:hAnsi="Verdana"/>
        </w:rPr>
        <w:t xml:space="preserve">Diante do exposto, pode-se observar que a matéria em questão se encontra inscrita entre os assuntos de interesse da coletividade. Dessa forma, o Município mostra-se competente para promover a implantação, nas escolas municipais, da disciplina proposta neste anteprojeto. </w:t>
      </w:r>
    </w:p>
    <w:p>
      <w:pPr>
        <w:pStyle w:val="style0"/>
        <w:jc w:val="both"/>
      </w:pPr>
      <w:r>
        <w:rPr>
          <w:rFonts w:ascii="Verdana" w:hAnsi="Verdana"/>
        </w:rPr>
        <w:t xml:space="preserve">                          </w:t>
      </w:r>
      <w:r>
        <w:rPr>
          <w:rFonts w:ascii="Verdana" w:hAnsi="Verdana"/>
        </w:rPr>
        <w:t>No que se refere à iniciativa para apresentação de tal propositura, tem-se que a criação de órgãos municipais e, consequentemente sua organização e descrição de atribuições são de iniciativa do Executivo (art. 76, LOM). Assim, não pode o Legislativo ter iniciativa de lei que imponha ao Sistema Municipal de Ensino a inserção obrigatória da disciplina “Educação Moral e Cívica” no currículum escolar, uma vez que é competência privativa do Poder Executivo organizar o ensino infantil e fundamental do Município, obedecido o disposto na Lei de Diretrizes e Bases da Educação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 xml:space="preserve">Portanto, a presente proposição encaminhada sob a forma de anteprojeto de lei atende perfeitamente os ditames </w:t>
      </w:r>
    </w:p>
    <w:p>
      <w:pPr>
        <w:pStyle w:val="style0"/>
        <w:jc w:val="both"/>
      </w:pPr>
      <w:r>
        <w:rPr>
          <w:drawing>
            <wp:inline distB="0" distL="0" distR="0" distT="0">
              <wp:extent cx="5391150" cy="1123950"/>
              <wp:effectExtent b="0" l="0" r="0" t="0"/>
              <wp:docPr descr="" id="2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91150" cy="1123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jc w:val="both"/>
      </w:pPr>
      <w:r>
        <w:rPr>
          <w:rFonts w:ascii="Verdana" w:cs="DejaVu Sans" w:hAnsi="Verdana"/>
          <w:sz w:val="22"/>
          <w:szCs w:val="22"/>
        </w:rPr>
        <w:t>constitucionais, posto que respeita a reserva legal da iniciativa do Poder Executivo, no que tange à matéria então versada.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>No entanto, para adequação do anteprojeto aos ditames constitucionais, proponho a Emenda Supressiva em anexo que exclui do texto legal a alínea “a”do art. 2º e o § 1º do art. 3º.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>No que se refere à alínea “a” do art. 2º, tal dispositivo faz referência a “espírito religioso” e “inspiração de Deus” que devem nortear o ensino da Educação Moral e Cívica. Ressalte-se que o Brasil não mais adota uma religião oficial, posto que a Constituição de 1988 consolidou o Estado laico ou seja, neutro. Assim, permite-se ampla liberdade de crença, pautada na isonomia e na desvinculação com assuntos políticos e jurídicos da Nação. Nesses termos, entendo que a alínea “a” do art. 2º é inconstitucional, devendo ser suprimida.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>Quanto ao § 1º do art. 3º, o mesmo prevê que nos estabelecimentos do grau médio, além da Educação Moral e Cívica, deverá ser ministrado curso curricular de “Organização Social e Política Brasileira”. Como dito acima, cabe ao Município atuar, prioritariamente, no ensino fundamental e infantil, estando o Estado incumbido do ensino médio. Portanto, o Município não poderá intervir na organização do ensino de grau médio, por ser o mesmo de competência do Estado de Minas Gerais.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  <w:u w:val="single"/>
        </w:rPr>
        <w:t>Conclusão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>Em face do exposto, este relator conclui pela juridicidade, constitucionalidade e legalidade do Anteprojeto de Lei nº 017/2014, bem como da Emenda supressiva acoplada ao presente parecer.</w:t>
      </w:r>
    </w:p>
    <w:p>
      <w:pPr>
        <w:pStyle w:val="style0"/>
        <w:ind w:firstLine="2295" w:left="0" w:right="0"/>
        <w:jc w:val="both"/>
      </w:pPr>
      <w:r>
        <w:rPr>
          <w:sz w:val="22"/>
          <w:szCs w:val="22"/>
        </w:rPr>
        <w:t xml:space="preserve">                               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>Sala das Reuniões, 24 de abril de 2014.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>Dalton Antônio de Avelar Andrade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>Relator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  <w:u w:val="single"/>
        </w:rPr>
        <w:t>V O T O S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>De acordo com o relator.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>Euro de Andrade Lanza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>Presidente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>Marcelo Pires Rodrigues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>Vereador</w:t>
      </w:r>
    </w:p>
    <w:p>
      <w:pPr>
        <w:pStyle w:val="style0"/>
      </w:pPr>
      <w:r>
        <w:rPr/>
        <w:drawing>
          <wp:inline distB="0" distL="0" distR="0" distT="0">
            <wp:extent cx="5019675" cy="895350"/>
            <wp:effectExtent b="0" l="0" r="0" t="0"/>
            <wp:docPr descr=""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3" name="Picture"/>
                    <pic:cNvPicPr>
                      <a:picLocks noChangeArrowheads="1"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</w:pPr>
      <w:r>
        <w:rPr>
          <w:rFonts w:ascii="Verdana" w:cs="DejaVu Sans" w:hAnsi="Verdana"/>
        </w:rPr>
      </w:r>
    </w:p>
    <w:p>
      <w:pPr>
        <w:pStyle w:val="style0"/>
      </w:pPr>
      <w:r>
        <w:rPr>
          <w:rFonts w:ascii="Verdana" w:cs="DejaVu Sans" w:hAnsi="Verdana"/>
        </w:rPr>
      </w:r>
    </w:p>
    <w:p>
      <w:pPr>
        <w:pStyle w:val="style0"/>
        <w:jc w:val="both"/>
      </w:pPr>
      <w:r>
        <w:rPr>
          <w:rFonts w:ascii="Verdana" w:hAnsi="Verdana"/>
          <w:b/>
          <w:bCs/>
        </w:rPr>
        <w:t xml:space="preserve">EMENDA SUPRESSIVA AO ANTEPROJETO DE LEI Nº 017/2014 - </w:t>
      </w:r>
      <w:r>
        <w:rPr>
          <w:rFonts w:ascii="Verdana" w:cs="DejaVu Sans" w:hAnsi="Verdana"/>
          <w:sz w:val="28"/>
          <w:szCs w:val="28"/>
        </w:rPr>
        <w:t>“Dispõe sobre a inclusão da Educação Moral e Cívica como disciplina obrigatória nas escolas de todos os graus e modalidades, nas escolas públicas municipais de Sete Lagoas e dá outras providências”.</w:t>
      </w:r>
    </w:p>
    <w:p>
      <w:pPr>
        <w:pStyle w:val="style0"/>
        <w:jc w:val="both"/>
      </w:pPr>
      <w:r>
        <w:rPr>
          <w:rFonts w:ascii="Verdana" w:cs="DejaVu Sans" w:hAnsi="Verdana"/>
          <w:b/>
        </w:rPr>
        <w:t xml:space="preserve"> </w:t>
      </w:r>
      <w:r>
        <w:rPr>
          <w:rFonts w:ascii="Verdana" w:hAnsi="Verdana"/>
          <w:b/>
        </w:rPr>
        <w:t xml:space="preserve">         </w:t>
      </w:r>
    </w:p>
    <w:p>
      <w:pPr>
        <w:pStyle w:val="style0"/>
      </w:pPr>
      <w:r>
        <w:rPr>
          <w:rFonts w:ascii="Verdana" w:hAnsi="Verdana"/>
        </w:rPr>
      </w:r>
    </w:p>
    <w:p>
      <w:pPr>
        <w:pStyle w:val="style0"/>
        <w:jc w:val="both"/>
      </w:pPr>
      <w:r>
        <w:rPr>
          <w:rFonts w:ascii="Verdana" w:hAnsi="Verdana"/>
        </w:rPr>
        <w:t>Ficam suprimidos a alínea “a” do art. 2º e o § 1º do art. 3º do Anteprojeto de Lei nº 017/2014.</w:t>
      </w:r>
    </w:p>
    <w:p>
      <w:pPr>
        <w:pStyle w:val="style0"/>
      </w:pPr>
      <w:r>
        <w:rPr/>
      </w:r>
    </w:p>
    <w:p>
      <w:pPr>
        <w:pStyle w:val="style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Sala das Reuniões, 24 de abril de 2014.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ab/>
      </w:r>
      <w:r>
        <w:rPr>
          <w:rFonts w:ascii="Verdana" w:cs="DejaVu Sans" w:hAnsi="Verdana"/>
          <w:b/>
        </w:rPr>
        <w:t xml:space="preserve">                   COMISSÃO DE LEGISLAÇÃO E JUSTIÇA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</w:pPr>
      <w:r>
        <w:rPr>
          <w:rFonts w:ascii="Verdana" w:cs="DejaVu Sans" w:hAnsi="Verdana"/>
        </w:rPr>
        <w:t xml:space="preserve">                           </w:t>
      </w:r>
      <w:r>
        <w:rPr>
          <w:rFonts w:ascii="Verdana" w:cs="DejaVu Sans" w:hAnsi="Verdana"/>
        </w:rPr>
        <w:t>Euro de Andrade Lanza</w:t>
      </w:r>
    </w:p>
    <w:p>
      <w:pPr>
        <w:pStyle w:val="style0"/>
      </w:pPr>
      <w:r>
        <w:rPr>
          <w:rFonts w:ascii="Verdana" w:cs="DejaVu Sans" w:hAnsi="Verdana"/>
        </w:rPr>
        <w:t xml:space="preserve">                           </w:t>
      </w:r>
      <w:r>
        <w:rPr>
          <w:rFonts w:ascii="Verdana" w:cs="DejaVu Sans" w:hAnsi="Verdana"/>
        </w:rPr>
        <w:t>Presidente</w:t>
      </w:r>
    </w:p>
    <w:p>
      <w:pPr>
        <w:pStyle w:val="style0"/>
      </w:pPr>
      <w:r>
        <w:rPr>
          <w:rFonts w:ascii="Verdana" w:cs="DejaVu Sans" w:hAnsi="Verdana"/>
        </w:rPr>
      </w:r>
    </w:p>
    <w:p>
      <w:pPr>
        <w:pStyle w:val="style0"/>
      </w:pPr>
      <w:r>
        <w:rPr>
          <w:rFonts w:ascii="Verdana" w:cs="DejaVu Sans" w:hAnsi="Verdana"/>
        </w:rPr>
        <w:t xml:space="preserve">                          </w:t>
      </w:r>
    </w:p>
    <w:p>
      <w:pPr>
        <w:pStyle w:val="style0"/>
      </w:pPr>
      <w:r>
        <w:rPr>
          <w:rFonts w:ascii="Verdana" w:cs="DejaVu Sans" w:hAnsi="Verdana"/>
        </w:rPr>
        <w:t xml:space="preserve">                           </w:t>
      </w:r>
      <w:r>
        <w:rPr>
          <w:rFonts w:ascii="Verdana" w:cs="DejaVu Sans" w:hAnsi="Verdana"/>
        </w:rPr>
        <w:t>Dalton Antônio de Avelar Andrade</w:t>
      </w:r>
    </w:p>
    <w:p>
      <w:pPr>
        <w:pStyle w:val="style0"/>
      </w:pPr>
      <w:r>
        <w:rPr>
          <w:rFonts w:ascii="Verdana" w:cs="DejaVu Sans" w:hAnsi="Verdana"/>
        </w:rPr>
        <w:t xml:space="preserve">                           </w:t>
      </w:r>
      <w:r>
        <w:rPr>
          <w:rFonts w:ascii="Verdana" w:cs="DejaVu Sans" w:hAnsi="Verdana"/>
        </w:rPr>
        <w:t>Relator</w:t>
      </w:r>
    </w:p>
    <w:p>
      <w:pPr>
        <w:pStyle w:val="style0"/>
      </w:pPr>
      <w:r>
        <w:rPr>
          <w:rFonts w:ascii="Verdana" w:cs="DejaVu Sans" w:hAnsi="Verdana"/>
        </w:rPr>
      </w:r>
    </w:p>
    <w:p>
      <w:pPr>
        <w:pStyle w:val="style0"/>
      </w:pPr>
      <w:r>
        <w:rPr>
          <w:rFonts w:ascii="Verdana" w:cs="DejaVu Sans" w:hAnsi="Verdana"/>
        </w:rPr>
        <w:t xml:space="preserve">                            </w:t>
      </w:r>
    </w:p>
    <w:p>
      <w:pPr>
        <w:pStyle w:val="style0"/>
      </w:pPr>
      <w:r>
        <w:rPr>
          <w:rFonts w:ascii="Verdana" w:cs="DejaVu Sans" w:hAnsi="Verdana"/>
        </w:rPr>
        <w:t xml:space="preserve">                           </w:t>
      </w:r>
      <w:r>
        <w:rPr>
          <w:rFonts w:ascii="Verdana" w:cs="DejaVu Sans" w:hAnsi="Verdana"/>
        </w:rPr>
        <w:t>Marcelo Pires Rodrigues</w:t>
      </w:r>
    </w:p>
    <w:p>
      <w:pPr>
        <w:pStyle w:val="style0"/>
      </w:pPr>
      <w:r>
        <w:rPr>
          <w:rFonts w:ascii="Verdana" w:cs="DejaVu Sans" w:hAnsi="Verdana"/>
        </w:rPr>
        <w:t xml:space="preserve">                            </w:t>
      </w:r>
      <w:r>
        <w:rPr>
          <w:rFonts w:ascii="Verdana" w:cs="DejaVu Sans" w:hAnsi="Verdana"/>
        </w:rPr>
        <w:t>Vereador</w:t>
      </w:r>
    </w:p>
    <w:p>
      <w:pPr>
        <w:pStyle w:val="style0"/>
        <w:jc w:val="both"/>
      </w:pPr>
      <w:r>
        <w:rPr>
          <w:rFonts w:ascii="Verdana" w:cs="DejaVu Sans" w:hAnsi="Verdana"/>
        </w:rPr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Times New Roman" w:eastAsia="DejaVu Sans" w:hAnsi="Liberation Serif"/>
      <w:color w:val="auto"/>
      <w:sz w:val="24"/>
      <w:szCs w:val="24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>
      <w:rFonts w:ascii="Tahoma" w:cs="Tahoma" w:eastAsia="DejaVu Sans" w:hAnsi="Tahoma"/>
      <w:sz w:val="16"/>
      <w:szCs w:val="16"/>
      <w:lang w:eastAsia="pt-BR"/>
    </w:rPr>
  </w:style>
  <w:style w:styleId="style17" w:type="paragraph">
    <w:name w:val="Título"/>
    <w:basedOn w:val="style0"/>
    <w:next w:val="style18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8" w:type="paragraph">
    <w:name w:val="Corpo do texto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a"/>
    <w:basedOn w:val="style18"/>
    <w:next w:val="style19"/>
    <w:pPr/>
    <w:rPr>
      <w:rFonts w:cs="Mangal"/>
    </w:rPr>
  </w:style>
  <w:style w:styleId="style20" w:type="paragraph">
    <w:name w:val="Legenda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Índice"/>
    <w:basedOn w:val="style0"/>
    <w:next w:val="style21"/>
    <w:pPr>
      <w:suppressLineNumbers/>
    </w:pPr>
    <w:rPr>
      <w:rFonts w:cs="Mangal"/>
    </w:rPr>
  </w:style>
  <w:style w:styleId="style22" w:type="paragraph">
    <w:name w:val="Balloon Text"/>
    <w:basedOn w:val="style0"/>
    <w:next w:val="style22"/>
    <w:pPr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image" Target="media/image3.emf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2014-04-25T13:55:00.00Z</dcterms:created>
  <dc:creator>Usuario</dc:creator>
  <cp:lastModifiedBy>Usuario</cp:lastModifiedBy>
  <cp:lastPrinted>2014-04-28T12:26:00.00Z</cp:lastPrinted>
  <dcterms:modified xsi:type="dcterms:W3CDTF">2014-04-28T12:27:00.00Z</dcterms:modified>
  <cp:revision>6</cp:revision>
</cp:coreProperties>
</file>