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4.emf" ContentType="image/x-emf"/>
  <Override PartName="/word/media/image1.emf" ContentType="image/x-emf"/>
  <Override PartName="/word/media/image2.emf" ContentType="image/x-emf"/>
  <Override PartName="/word/media/image3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drawing>
            <wp:inline distB="0" distL="0" distR="0" distT="0">
              <wp:extent cx="4819650" cy="857250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1965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style0"/>
        <w:jc w:val="center"/>
      </w:pPr>
      <w:r>
        <w:rPr>
          <w:rFonts w:ascii="Verdana" w:hAnsi="Verdana"/>
          <w:b/>
          <w:bCs/>
          <w:sz w:val="28"/>
          <w:szCs w:val="28"/>
        </w:rPr>
        <w:t>PARECER REGIMENTAL (conjunto)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  <w:jc w:val="center"/>
      </w:pPr>
      <w:r>
        <w:rPr>
          <w:rFonts w:ascii="Verdana" w:hAnsi="Verdana"/>
          <w:b/>
          <w:bCs/>
        </w:rPr>
        <w:t>COMISSÃO DE LEGISLAÇÃO E JUSTIÇA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  <w:jc w:val="center"/>
      </w:pPr>
      <w:r>
        <w:rPr>
          <w:rFonts w:ascii="Verdana" w:hAnsi="Verdana"/>
          <w:b/>
          <w:bCs/>
        </w:rPr>
        <w:t>COMISSÃO DE FISCALIZAÇÃO FINANCEIRA, ORÇAMENTÁRIA E DE TOMADA DE CONTAS</w:t>
      </w:r>
    </w:p>
    <w:p>
      <w:pPr>
        <w:pStyle w:val="style0"/>
        <w:jc w:val="center"/>
      </w:pPr>
      <w:r>
        <w:rPr>
          <w:rFonts w:ascii="Verdana" w:hAnsi="Verdana"/>
          <w:b/>
          <w:bCs/>
        </w:rPr>
      </w:r>
    </w:p>
    <w:p>
      <w:pPr>
        <w:pStyle w:val="style0"/>
      </w:pPr>
      <w:r>
        <w:rPr>
          <w:rFonts w:ascii="Verdana" w:cs="DejaVu Sans" w:hAnsi="Verdana"/>
          <w:b/>
          <w:bCs/>
        </w:rPr>
      </w:r>
    </w:p>
    <w:p>
      <w:pPr>
        <w:pStyle w:val="style0"/>
        <w:jc w:val="both"/>
      </w:pPr>
      <w:r>
        <w:rPr>
          <w:rFonts w:ascii="Verdana" w:cs="DejaVu Sans" w:hAnsi="Verdana"/>
          <w:b/>
          <w:bCs/>
        </w:rPr>
        <w:t xml:space="preserve">MATÉRIA: </w:t>
      </w:r>
      <w:r>
        <w:rPr>
          <w:rFonts w:ascii="Verdana" w:cs="DejaVu Sans" w:hAnsi="Verdana"/>
        </w:rPr>
        <w:t>Projeto de Lei nº 037/2014 - “Revoga a Lei nº 4.730 de 30 de julho de 1993 e autoriza dação em pagamento ao Serviço Social da Indústria – SESI nos moldes que menciona”.</w:t>
      </w:r>
    </w:p>
    <w:p>
      <w:pPr>
        <w:pStyle w:val="style0"/>
      </w:pPr>
      <w:r>
        <w:rPr/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>
          <w:rFonts w:ascii="Verdana" w:cs="DejaVu Sans" w:hAnsi="Verdana"/>
          <w:b/>
          <w:bCs/>
        </w:rPr>
        <w:t>AUTOR:</w:t>
      </w:r>
      <w:r>
        <w:rPr>
          <w:rFonts w:ascii="Verdana" w:cs="DejaVu Sans" w:hAnsi="Verdana"/>
        </w:rPr>
        <w:t xml:space="preserve"> Poder Executivo Municipal.</w:t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/>
      </w:r>
    </w:p>
    <w:p>
      <w:pPr>
        <w:pStyle w:val="style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  <w:t>Relatório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jc w:val="both"/>
      </w:pPr>
      <w:r>
        <w:rPr>
          <w:rFonts w:ascii="Verdana" w:cs="DejaVu Sans" w:hAnsi="Verdana"/>
        </w:rPr>
        <w:t xml:space="preserve">                        </w:t>
      </w:r>
      <w:r>
        <w:rPr>
          <w:rFonts w:ascii="Verdana" w:cs="DejaVu Sans" w:hAnsi="Verdana"/>
        </w:rPr>
        <w:t>A proposição acima referenciada, cuja autoria pertence ao Chefe do Poder Executivo Municipal, visa a revogar lei municipal que doou ao SESI uma área de terreno pertencente ao Patrimônio Público Municipal, autorizando indenização pelas benfeitorias erguidas no local por meio de valor pecuniário e dação em pagamento de imóvel público.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O projeto foi distribuído a estas Comissões para receber parecer quanto aos aspectos de sua juridicidade, constitucionalidade e legalidade, bem como sua adequação financeira e orçamentária, nos termos do disposto no art. 108, incs. I e II do Regimento Interno da Câmara Municipal.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  <w:t>Presentes à reunião os Vereadores que compõem a Comissão de Legislação e Justiça e Comissão de Fiscalização Financeira, Orçamentária e de Tomada de Contas, além do Procurador Geral do Legislativo Dr. Fernando Roque, o Consultor Jurídico Dr.Itamar Pimentel, Assessores de Gabinetes e munícipes.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jc w:val="both"/>
      </w:pPr>
      <w:r>
        <w:rPr>
          <w:drawing>
            <wp:inline distB="0" distL="0" distR="0" distT="0">
              <wp:extent cx="4819650" cy="857250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1965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340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2340" w:left="0" w:right="0"/>
        <w:jc w:val="both"/>
      </w:pPr>
      <w:r>
        <w:rPr>
          <w:rFonts w:ascii="Verdana" w:hAnsi="Verdana"/>
          <w:u w:val="single"/>
        </w:rPr>
        <w:t>Fundamentação</w:t>
      </w:r>
    </w:p>
    <w:p>
      <w:pPr>
        <w:pStyle w:val="style0"/>
        <w:ind w:firstLine="2340" w:left="0" w:right="0"/>
        <w:jc w:val="both"/>
      </w:pPr>
      <w:r>
        <w:rPr>
          <w:rFonts w:ascii="Verdana" w:hAnsi="Verdana"/>
        </w:rPr>
      </w:r>
    </w:p>
    <w:p>
      <w:pPr>
        <w:pStyle w:val="style0"/>
        <w:ind w:firstLine="2340" w:left="0" w:right="0"/>
        <w:jc w:val="both"/>
      </w:pPr>
      <w:r>
        <w:rPr>
          <w:rFonts w:ascii="Verdana" w:hAnsi="Verdana"/>
        </w:rPr>
        <w:t>Por meio da Lei nº 4.730/93, o Município doou ao SESI uma área de terreno medindo 18.244,00m2 para que no local fosse construído o Centro de Atividades do Trabalhador, objetivo esse que foi cumprido integralmente no prazo estipulado.</w:t>
      </w:r>
    </w:p>
    <w:p>
      <w:pPr>
        <w:pStyle w:val="style0"/>
        <w:ind w:firstLine="2340" w:left="0" w:right="0"/>
        <w:jc w:val="both"/>
      </w:pPr>
      <w:r>
        <w:rPr>
          <w:rFonts w:ascii="Verdana" w:hAnsi="Verdana"/>
        </w:rPr>
        <w:t>Ocorre que, por uma mudança de estratégia, o imóvel em questão deixou de ser prioridade para o SESI, o que motivou a cessão do mesmo para o Município, a fim de que no local fosse instalada a Escola Municipal Padre Adrianus, bem como a implementação do Programa Mais Educação que oferece oficinas de capoeira, leitura, matemática, natação, dança, teatro, xadrez e artes.</w:t>
      </w:r>
    </w:p>
    <w:p>
      <w:pPr>
        <w:pStyle w:val="style0"/>
        <w:ind w:firstLine="2340" w:left="0" w:right="0"/>
        <w:jc w:val="both"/>
      </w:pPr>
      <w:r>
        <w:rPr>
          <w:rFonts w:ascii="Verdana" w:hAnsi="Verdana"/>
        </w:rPr>
        <w:t>Tendo em vista a cláusula de impenhorabilidade e inalienabilidade gravadas por meio da escritura pública que integra a documentação anexa ao projeto, a fim de que o Município possa retornar ao Patrimônio Público Municipal o imóvel doado, necessário se faz a revogação da Lei nº 4.730/93, com a consequente indenização ao SESI pelas benfeitorias edificadas no local.</w:t>
      </w:r>
    </w:p>
    <w:p>
      <w:pPr>
        <w:pStyle w:val="style0"/>
        <w:ind w:firstLine="2340" w:left="0" w:right="0"/>
        <w:jc w:val="both"/>
      </w:pPr>
      <w:r>
        <w:rPr>
          <w:rFonts w:ascii="Verdana" w:hAnsi="Verdana"/>
        </w:rPr>
        <w:t>Portanto, o presente projeto objetiva, primeiramente, revogar a Lei nº 4.730/93 que doou área de terreno ao SESI. Numa segunda etapa, a proposição almeja indenizar a entidade, em razão da retrocessão do imóvel ao Patrimônio Público Municipal, e pelas benfeitorias edificadas no local, com uma dação em pagamento e valor em espécie.</w:t>
      </w:r>
    </w:p>
    <w:p>
      <w:pPr>
        <w:pStyle w:val="style0"/>
        <w:ind w:firstLine="2340" w:left="0" w:right="0"/>
        <w:jc w:val="both"/>
      </w:pPr>
      <w:r>
        <w:rPr>
          <w:rFonts w:ascii="Verdana" w:hAnsi="Verdana"/>
        </w:rPr>
        <w:t>Na dação em pagamento a Administração se libera de uma dívida sem desembolsar dinheiro, através da transferência do domínio de um imóvel. No caso, o imóvel que se pretende dar em pagamento é o localizado na Av.Renato Azeredo, esquina com Rua Teófilo Otoni, centro, avaliado em R$2.400.000,00. Como o valor atribuído a esse imóvel é insuficiente para indenizar todas as benfeitorias edificadas, avaliadas em R$3.000.000,00, propõe-se também o pagamento em espécie no valor de R$600.000,00 em 24 parcelas mensais de R$25.000,00. Os laudos de avaliação fazem parte da documentação anexa à proposição.</w:t>
      </w:r>
    </w:p>
    <w:p>
      <w:pPr>
        <w:pStyle w:val="style0"/>
        <w:ind w:firstLine="2340" w:left="0" w:right="0"/>
        <w:jc w:val="both"/>
      </w:pPr>
      <w:r>
        <w:rPr>
          <w:rFonts w:ascii="Verdana" w:hAnsi="Verdana"/>
        </w:rPr>
        <w:t xml:space="preserve">O Município, por meio da Mensagem nº 13/2014 e do Ofício 126/2014/GAB/SME da Secretária Municipal de Educação, justificam a importância de se manter no Patrimônio Municipal o imóvel doado ao SESI, uma vez que no local são atendidos 720 alunos oriundos dos Bairros Nova Cidade, Aeroporto, Bernardo Valadares e adjacências. Por outro lado o SESI concorda com a </w:t>
      </w:r>
    </w:p>
    <w:p>
      <w:pPr>
        <w:pStyle w:val="style0"/>
        <w:jc w:val="both"/>
      </w:pPr>
      <w:r>
        <w:rPr>
          <w:drawing>
            <wp:inline distB="0" distL="0" distR="0" distT="0">
              <wp:extent cx="4819650" cy="857250"/>
              <wp:effectExtent b="0" l="0" r="0" t="0"/>
              <wp:docPr descr="" id="2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1965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jc w:val="both"/>
      </w:pPr>
      <w:r>
        <w:rPr>
          <w:rFonts w:ascii="Verdana" w:hAnsi="Verdana"/>
        </w:rPr>
      </w:r>
    </w:p>
    <w:p>
      <w:pPr>
        <w:pStyle w:val="style0"/>
        <w:jc w:val="both"/>
      </w:pPr>
      <w:r>
        <w:rPr>
          <w:rFonts w:ascii="Verdana" w:hAnsi="Verdana"/>
        </w:rPr>
        <w:t>operação proposta no projeto de Lei.</w:t>
      </w:r>
    </w:p>
    <w:p>
      <w:pPr>
        <w:pStyle w:val="style0"/>
        <w:ind w:firstLine="2340" w:left="0" w:right="0"/>
        <w:jc w:val="both"/>
      </w:pPr>
      <w:r>
        <w:rPr>
          <w:rFonts w:ascii="Verdana" w:hAnsi="Verdana"/>
        </w:rPr>
        <w:t>A proposição encontra-se devidamente instruída com a documentação necessária a sua apreciação, notadamente os registros imobiliários dos imóveis, avaliações prévias atualizadas, bem como o citado ofício da Secretária Municipal de Educação no que tange à necessidade de se regularizar a questão. Integra também a documentação a manifestação do Superintendente Regional do SESI, concordando com a operação proposta no projeto de lei.</w:t>
      </w:r>
    </w:p>
    <w:p>
      <w:pPr>
        <w:pStyle w:val="style0"/>
        <w:jc w:val="both"/>
      </w:pPr>
      <w:r>
        <w:rPr>
          <w:rFonts w:ascii="Verdana" w:hAnsi="Verdana"/>
        </w:rPr>
        <w:t xml:space="preserve">                           </w:t>
      </w:r>
      <w:r>
        <w:rPr>
          <w:rFonts w:ascii="Verdana" w:hAnsi="Verdana"/>
        </w:rPr>
        <w:t xml:space="preserve">No que tange à adequação orçamentária, tem-se às fls. 09 a estimativa do impacto orçamentário-financeiro nº 002/2014 emitido pela Secretaria Municipal de Planejamento, Orçamento e Gestão que confirma a existência de recursos orçamentários para fazer frente à despesa proposta. Nesse aspecto, a presente proposição deve ser analisada juntamente com o Projeto de Lei nº </w:t>
      </w:r>
      <w:r>
        <w:rPr>
          <w:rFonts w:ascii="Verdana" w:cs="DejaVu Sans" w:hAnsi="Verdana"/>
        </w:rPr>
        <w:t>041/2014, em tramitação nesta Casa, que autoriza abertura de crédito especial no valor de R$600.000,00 no Orçamento Fiscal do Município de Sete Lagoas, em favor da Secretaria Municipal de Educação, para fazer frente à despesa com a indenização em espécie tratada na proposição em tela.</w:t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340" w:left="0" w:right="0"/>
        <w:jc w:val="both"/>
      </w:pPr>
      <w:r>
        <w:rPr>
          <w:rFonts w:ascii="Verdana" w:hAnsi="Verdana"/>
        </w:rPr>
      </w:r>
    </w:p>
    <w:p>
      <w:pPr>
        <w:pStyle w:val="style0"/>
        <w:jc w:val="both"/>
      </w:pPr>
      <w:r>
        <w:rPr>
          <w:rFonts w:ascii="Verdana" w:hAnsi="Verdana"/>
          <w:b/>
          <w:bCs/>
          <w:sz w:val="28"/>
          <w:szCs w:val="28"/>
        </w:rPr>
        <w:t xml:space="preserve">                       </w:t>
      </w:r>
      <w:r>
        <w:rPr>
          <w:rFonts w:ascii="Verdana" w:cs="DejaVu Sans" w:hAnsi="Verdana"/>
          <w:u w:val="single"/>
        </w:rPr>
        <w:t>Conclusão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Em face do exposto, estes relatores concluem pela</w:t>
      </w:r>
      <w:r>
        <w:rPr>
          <w:rFonts w:ascii="Verdana" w:hAnsi="Verdana"/>
        </w:rPr>
        <w:t xml:space="preserve"> legalidade, constitucionalidade e juridicidade do Projeto de Lei nº 037/2013, bem como pela sua adequação financeiro-orçamentária.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  <w:sz w:val="22"/>
          <w:szCs w:val="22"/>
        </w:rPr>
        <w:t>Sala das Reuniões, 17 de abril de 2014.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  <w:bCs/>
          <w:sz w:val="22"/>
          <w:szCs w:val="22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  <w:bCs/>
          <w:sz w:val="22"/>
          <w:szCs w:val="22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</w:rPr>
        <w:t xml:space="preserve">     </w:t>
      </w:r>
      <w:r>
        <w:rPr>
          <w:rFonts w:ascii="Verdana" w:cs="DejaVu Sans" w:hAnsi="Verdana"/>
        </w:rPr>
        <w:t>Dalton Antônio de Avelar Andrade</w:t>
      </w:r>
    </w:p>
    <w:p>
      <w:pPr>
        <w:pStyle w:val="style0"/>
        <w:ind w:firstLine="1843" w:left="0" w:right="0"/>
      </w:pPr>
      <w:r>
        <w:rPr>
          <w:rFonts w:ascii="Verdana" w:cs="DejaVu Sans" w:hAnsi="Verdana"/>
        </w:rPr>
        <w:t xml:space="preserve">     </w:t>
      </w:r>
      <w:r>
        <w:rPr>
          <w:rFonts w:ascii="Verdana" w:cs="DejaVu Sans" w:hAnsi="Verdana"/>
        </w:rPr>
        <w:t>Relator</w:t>
      </w:r>
    </w:p>
    <w:p>
      <w:pPr>
        <w:pStyle w:val="style0"/>
        <w:ind w:firstLine="1843" w:left="0" w:right="0"/>
      </w:pPr>
      <w:r>
        <w:rPr>
          <w:rFonts w:ascii="Verdana" w:cs="DejaVu Sans" w:hAnsi="Verdana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</w:rPr>
      </w:r>
    </w:p>
    <w:p>
      <w:pPr>
        <w:pStyle w:val="style0"/>
        <w:ind w:firstLine="1843" w:left="0" w:right="0"/>
      </w:pPr>
      <w:r>
        <w:rPr>
          <w:rFonts w:ascii="Verdana" w:cs="DejaVu Sans" w:hAnsi="Verdana"/>
        </w:rPr>
        <w:t xml:space="preserve">     </w:t>
      </w:r>
      <w:r>
        <w:rPr>
          <w:rFonts w:ascii="Verdana" w:cs="DejaVu Sans" w:hAnsi="Verdana"/>
        </w:rPr>
        <w:t>Joaquim Gonzaga Barbosa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Relator</w:t>
      </w:r>
    </w:p>
    <w:p>
      <w:pPr>
        <w:pStyle w:val="style0"/>
        <w:ind w:firstLine="46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</w:pPr>
      <w:r>
        <w:rPr>
          <w:drawing>
            <wp:inline distB="0" distL="0" distR="0" distT="0">
              <wp:extent cx="4819650" cy="857250"/>
              <wp:effectExtent b="0" l="0" r="0" t="0"/>
              <wp:docPr descr="" id="3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3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19650" cy="857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u w:val="single"/>
        </w:rPr>
        <w:t>V  O T O S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u w:val="single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De acordo com os relatores.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</w:rPr>
        <w:t>COMISSÃO DE LEGISLAÇÃO E JUSTIÇA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Euro de Andrade Lanza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Presidente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Marcelo Pires Rodrigues</w:t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  <w:t>Vereador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b/>
          <w:bCs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</w:rPr>
      </w:r>
    </w:p>
    <w:p>
      <w:pPr>
        <w:pStyle w:val="style0"/>
        <w:ind w:hanging="2268" w:left="2268" w:right="0"/>
      </w:pPr>
      <w:r>
        <w:rPr>
          <w:rFonts w:ascii="Verdana" w:hAnsi="Verdana"/>
          <w:b/>
        </w:rPr>
        <w:t>COMISSÃO DE FISCALIZAÇÃO FINANCEIRA E ORÇAMENTÁRIA E DE TOMADA DE CONTAS</w:t>
      </w:r>
    </w:p>
    <w:p>
      <w:pPr>
        <w:pStyle w:val="style0"/>
        <w:ind w:firstLine="2220" w:left="0" w:right="0"/>
      </w:pPr>
      <w:r>
        <w:rPr>
          <w:rFonts w:ascii="Verdana" w:hAnsi="Verdana"/>
        </w:rPr>
      </w:r>
    </w:p>
    <w:p>
      <w:pPr>
        <w:pStyle w:val="style0"/>
        <w:ind w:firstLine="2220" w:left="0" w:right="0"/>
      </w:pPr>
      <w:r>
        <w:rPr>
          <w:rFonts w:ascii="Verdana" w:hAnsi="Verdana"/>
        </w:rPr>
      </w:r>
    </w:p>
    <w:p>
      <w:pPr>
        <w:pStyle w:val="style0"/>
        <w:ind w:firstLine="2220" w:left="0" w:right="0"/>
      </w:pPr>
      <w:r>
        <w:rPr>
          <w:rFonts w:ascii="Verdana" w:hAnsi="Verdana"/>
        </w:rPr>
        <w:t>Renato Gomes</w:t>
      </w:r>
    </w:p>
    <w:p>
      <w:pPr>
        <w:pStyle w:val="style0"/>
        <w:ind w:firstLine="2220" w:left="0" w:right="0"/>
      </w:pPr>
      <w:r>
        <w:rPr>
          <w:rFonts w:ascii="Verdana" w:hAnsi="Verdana"/>
        </w:rPr>
        <w:t>Presidente</w:t>
      </w:r>
    </w:p>
    <w:p>
      <w:pPr>
        <w:pStyle w:val="style0"/>
        <w:ind w:firstLine="2220" w:left="0" w:right="0"/>
      </w:pPr>
      <w:r>
        <w:rPr>
          <w:rFonts w:ascii="Verdana" w:hAnsi="Verdana"/>
        </w:rPr>
      </w:r>
    </w:p>
    <w:p>
      <w:pPr>
        <w:pStyle w:val="style0"/>
        <w:ind w:firstLine="2220" w:left="0" w:right="0"/>
      </w:pPr>
      <w:r>
        <w:rPr>
          <w:rFonts w:ascii="Verdana" w:hAnsi="Verdana"/>
        </w:rPr>
      </w:r>
    </w:p>
    <w:p>
      <w:pPr>
        <w:pStyle w:val="style0"/>
        <w:ind w:firstLine="2220" w:left="0" w:right="0"/>
      </w:pPr>
      <w:r>
        <w:rPr>
          <w:rFonts w:ascii="Verdana" w:hAnsi="Verdana"/>
        </w:rPr>
        <w:t>Fabrício Augusto Carvalho do Nascimento</w:t>
      </w:r>
    </w:p>
    <w:p>
      <w:pPr>
        <w:pStyle w:val="style0"/>
      </w:pPr>
      <w:r>
        <w:rPr>
          <w:rFonts w:ascii="Verdana" w:cs="DejaVu Sans" w:hAnsi="Verdana"/>
        </w:rPr>
        <w:t xml:space="preserve">                           </w:t>
      </w:r>
      <w:r>
        <w:rPr>
          <w:rFonts w:ascii="Verdana" w:cs="DejaVu Sans" w:hAnsi="Verdana"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Times New Roman" w:eastAsia="DejaVu Sans" w:hAnsi="Liberation Serif"/>
      <w:color w:val="auto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5" Type="http://schemas.openxmlformats.org/officeDocument/2006/relationships/image" Target="media/image4.emf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2014-04-22T12:22:00.00Z</dcterms:created>
  <dc:creator>Usuario</dc:creator>
  <cp:lastModifiedBy>Usuario</cp:lastModifiedBy>
  <cp:lastPrinted>2014-04-22T16:17:00.00Z</cp:lastPrinted>
  <dcterms:modified xsi:type="dcterms:W3CDTF">2014-04-22T16:18:00.00Z</dcterms:modified>
  <cp:revision>5</cp:revision>
</cp:coreProperties>
</file>