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95" w:rsidRDefault="000F5E95" w:rsidP="000F5E95">
      <w:pPr>
        <w:ind w:firstLine="20"/>
        <w:jc w:val="center"/>
        <w:rPr>
          <w:rFonts w:ascii="Verdana" w:hAnsi="Verdana"/>
        </w:rPr>
      </w:pPr>
      <w:r>
        <w:rPr>
          <w:rFonts w:ascii="Verdana" w:hAnsi="Verdana"/>
        </w:rP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95.25pt" o:ole="" filled="t">
            <v:fill color2="black"/>
            <v:imagedata r:id="rId4" o:title=""/>
          </v:shape>
          <o:OLEObject Type="Embed" ProgID="PBrush" ShapeID="_x0000_i1025" DrawAspect="Content" ObjectID="_1440247155" r:id="rId5"/>
        </w:object>
      </w:r>
      <w:r>
        <w:rPr>
          <w:rFonts w:ascii="Verdana" w:hAnsi="Verdana"/>
        </w:rPr>
        <w:t xml:space="preserve">                        </w:t>
      </w:r>
    </w:p>
    <w:p w:rsidR="000F5E95" w:rsidRDefault="000F5E95" w:rsidP="000F5E95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0F5E95" w:rsidRDefault="000F5E95" w:rsidP="000F5E95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0F5E95" w:rsidRDefault="000F5E95" w:rsidP="000F5E95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COMISSÃO DE FISCALIZAÇÃO FINANCEIRA ORÇAMENTÁRIA E DE TOMADA DE CONTAS</w:t>
      </w:r>
    </w:p>
    <w:p w:rsidR="000F5E95" w:rsidRDefault="000F5E95" w:rsidP="000F5E95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0F5E95" w:rsidRDefault="000F5E95" w:rsidP="000F5E95">
      <w:pPr>
        <w:rPr>
          <w:rFonts w:ascii="Verdana" w:hAnsi="Verdana" w:cs="DejaVu Sans"/>
          <w:b/>
          <w:bCs/>
          <w:sz w:val="28"/>
          <w:szCs w:val="28"/>
        </w:rPr>
      </w:pPr>
    </w:p>
    <w:p w:rsidR="000F5E95" w:rsidRDefault="000F5E95" w:rsidP="000F5E95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MATÉRIA: </w:t>
      </w:r>
      <w:r>
        <w:rPr>
          <w:rFonts w:ascii="Verdana" w:hAnsi="Verdana" w:cs="DejaVu Sans"/>
          <w:bCs/>
          <w:sz w:val="28"/>
          <w:szCs w:val="28"/>
        </w:rPr>
        <w:t>P</w:t>
      </w:r>
      <w:r w:rsidR="003A658E">
        <w:rPr>
          <w:rFonts w:ascii="Verdana" w:hAnsi="Verdana" w:cs="DejaVu Sans"/>
          <w:sz w:val="28"/>
          <w:szCs w:val="28"/>
        </w:rPr>
        <w:t>rojeto de Lei Delegada nº 014</w:t>
      </w:r>
      <w:r>
        <w:rPr>
          <w:rFonts w:ascii="Verdana" w:hAnsi="Verdana" w:cs="DejaVu Sans"/>
          <w:sz w:val="28"/>
          <w:szCs w:val="28"/>
        </w:rPr>
        <w:t xml:space="preserve">/2013 - “Cria nova estrutura administrativa </w:t>
      </w:r>
      <w:r w:rsidR="003A658E">
        <w:rPr>
          <w:rFonts w:ascii="Verdana" w:hAnsi="Verdana" w:cs="DejaVu Sans"/>
          <w:sz w:val="28"/>
          <w:szCs w:val="28"/>
        </w:rPr>
        <w:t xml:space="preserve">e </w:t>
      </w:r>
      <w:proofErr w:type="spellStart"/>
      <w:r w:rsidR="003A658E">
        <w:rPr>
          <w:rFonts w:ascii="Verdana" w:hAnsi="Verdana" w:cs="DejaVu Sans"/>
          <w:sz w:val="28"/>
          <w:szCs w:val="28"/>
        </w:rPr>
        <w:t>renomeia</w:t>
      </w:r>
      <w:proofErr w:type="spellEnd"/>
      <w:r w:rsidR="003A658E">
        <w:rPr>
          <w:rFonts w:ascii="Verdana" w:hAnsi="Verdana" w:cs="DejaVu Sans"/>
          <w:sz w:val="28"/>
          <w:szCs w:val="28"/>
        </w:rPr>
        <w:t xml:space="preserve"> a Secretaria Municipal de Trânsito e Transporte Urbano</w:t>
      </w:r>
      <w:r>
        <w:rPr>
          <w:rFonts w:ascii="Verdana" w:hAnsi="Verdana" w:cs="DejaVu Sans"/>
          <w:sz w:val="28"/>
          <w:szCs w:val="28"/>
        </w:rPr>
        <w:t xml:space="preserve"> e dá outras providências, com base no Decreto Legislativo nº 1.211/2013.</w:t>
      </w:r>
    </w:p>
    <w:p w:rsidR="000F5E95" w:rsidRDefault="000F5E95" w:rsidP="000F5E95">
      <w:pPr>
        <w:rPr>
          <w:sz w:val="28"/>
          <w:szCs w:val="28"/>
        </w:rPr>
      </w:pPr>
    </w:p>
    <w:p w:rsidR="000F5E95" w:rsidRDefault="000F5E95" w:rsidP="000F5E95">
      <w:pPr>
        <w:pBdr>
          <w:bottom w:val="single" w:sz="8" w:space="2" w:color="000000"/>
        </w:pBdr>
        <w:rPr>
          <w:rFonts w:ascii="Verdana" w:hAnsi="Verdana" w:cs="DejaVu Sans"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AUTOR: </w:t>
      </w:r>
      <w:r>
        <w:rPr>
          <w:rFonts w:ascii="Verdana" w:hAnsi="Verdana" w:cs="DejaVu Sans"/>
          <w:bCs/>
          <w:sz w:val="28"/>
          <w:szCs w:val="28"/>
        </w:rPr>
        <w:t>Poder Executivo Municipal.</w:t>
      </w:r>
    </w:p>
    <w:p w:rsidR="000F5E95" w:rsidRDefault="000F5E95" w:rsidP="000F5E95">
      <w:pPr>
        <w:pBdr>
          <w:bottom w:val="single" w:sz="8" w:space="2" w:color="000000"/>
        </w:pBdr>
      </w:pPr>
    </w:p>
    <w:p w:rsidR="000F5E95" w:rsidRDefault="000F5E95" w:rsidP="000F5E95">
      <w:pPr>
        <w:rPr>
          <w:rFonts w:ascii="Verdana" w:hAnsi="Verdana" w:cs="DejaVu Sans"/>
        </w:rPr>
      </w:pPr>
    </w:p>
    <w:p w:rsidR="000F5E95" w:rsidRDefault="000F5E95" w:rsidP="000F5E95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0F5E95" w:rsidRDefault="000F5E95" w:rsidP="000F5E95">
      <w:pPr>
        <w:ind w:firstLine="2295"/>
        <w:jc w:val="both"/>
        <w:rPr>
          <w:rFonts w:ascii="Verdana" w:hAnsi="Verdana" w:cs="DejaVu Sans"/>
          <w:u w:val="single"/>
        </w:rPr>
      </w:pPr>
    </w:p>
    <w:p w:rsidR="000F5E95" w:rsidRDefault="000F5E95" w:rsidP="000F5E95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acima referenciada, cuja autoria pertence ao Chefe do Poder Executivo Municipal, visa a promover alterações na estrutura administrativa da Prefeitura Municipal, mais especificamente na</w:t>
      </w:r>
      <w:r w:rsidR="003A658E">
        <w:rPr>
          <w:rFonts w:ascii="Verdana" w:hAnsi="Verdana" w:cs="DejaVu Sans"/>
        </w:rPr>
        <w:t xml:space="preserve"> Secretaria Municipal </w:t>
      </w:r>
      <w:proofErr w:type="gramStart"/>
      <w:r w:rsidR="003A658E">
        <w:rPr>
          <w:rFonts w:ascii="Verdana" w:hAnsi="Verdana" w:cs="DejaVu Sans"/>
        </w:rPr>
        <w:t>da Trânsito</w:t>
      </w:r>
      <w:proofErr w:type="gramEnd"/>
      <w:r w:rsidR="003A658E">
        <w:rPr>
          <w:rFonts w:ascii="Verdana" w:hAnsi="Verdana" w:cs="DejaVu Sans"/>
        </w:rPr>
        <w:t>, que passa a denominar-se Secretaria Municipal de Segurança, Trânsito e Transporte – SELTRANS.</w:t>
      </w:r>
    </w:p>
    <w:p w:rsidR="000F5E95" w:rsidRDefault="000F5E95" w:rsidP="000F5E95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matéria foi distribuída a esta Comissão de Fiscalização Financeira, Orçamentária e de Tomada de Contas para receber parecer quanto aos aspectos de sua adequação ao Sistema Orçamentário Municipal, nos termos do disposto no art. 69 e § 2º do art. 83 do Regimento Interno.</w:t>
      </w:r>
    </w:p>
    <w:p w:rsidR="000F5E95" w:rsidRDefault="000F5E95" w:rsidP="000F5E95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à reunião o Vereador Renato Gomes (presidente), o Vereador Joaquim Gonzaga Barbosa (relator) e o Vereador Fabrício Augusto Carvalho do Nascimento, além do Procurador Geral do Legislativo </w:t>
      </w:r>
      <w:proofErr w:type="spellStart"/>
      <w:r>
        <w:rPr>
          <w:rFonts w:ascii="Verdana" w:hAnsi="Verdana" w:cs="DejaVu Sans"/>
        </w:rPr>
        <w:t>Dr.Fernando</w:t>
      </w:r>
      <w:proofErr w:type="spellEnd"/>
      <w:r>
        <w:rPr>
          <w:rFonts w:ascii="Verdana" w:hAnsi="Verdana" w:cs="DejaVu Sans"/>
        </w:rPr>
        <w:t xml:space="preserve"> Roque e Assessores de Gabinete.</w:t>
      </w:r>
    </w:p>
    <w:p w:rsidR="000F5E95" w:rsidRDefault="000F5E95" w:rsidP="000F5E95">
      <w:pPr>
        <w:ind w:firstLine="2295"/>
        <w:jc w:val="both"/>
        <w:rPr>
          <w:rFonts w:ascii="Verdana" w:hAnsi="Verdana" w:cs="DejaVu Sans"/>
        </w:rPr>
      </w:pPr>
    </w:p>
    <w:p w:rsidR="000F5E95" w:rsidRDefault="000F5E95" w:rsidP="000F5E95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0F5E95" w:rsidRDefault="000F5E95" w:rsidP="000F5E95">
      <w:pPr>
        <w:ind w:firstLine="2295"/>
        <w:jc w:val="both"/>
        <w:rPr>
          <w:rFonts w:ascii="Verdana" w:hAnsi="Verdana" w:cs="DejaVu Sans"/>
        </w:rPr>
      </w:pPr>
    </w:p>
    <w:p w:rsidR="000F5E95" w:rsidRDefault="000F5E95" w:rsidP="000F5E95">
      <w:pPr>
        <w:ind w:firstLine="1560"/>
        <w:jc w:val="both"/>
        <w:rPr>
          <w:rFonts w:ascii="Verdana" w:eastAsia="Times New Roman" w:hAnsi="Verdana"/>
          <w:lang w:eastAsia="ar-SA"/>
        </w:rPr>
      </w:pPr>
      <w:r>
        <w:rPr>
          <w:rFonts w:ascii="Verdana" w:eastAsia="Times New Roman" w:hAnsi="Verdana"/>
          <w:lang w:eastAsia="ar-SA"/>
        </w:rPr>
        <w:t xml:space="preserve">Temos, na espécie, uma expansão da ação governamental, na medida em que a reorganização da estrutura </w:t>
      </w:r>
    </w:p>
    <w:p w:rsidR="000F5E95" w:rsidRDefault="000F5E95" w:rsidP="000F5E95">
      <w:pPr>
        <w:jc w:val="both"/>
        <w:rPr>
          <w:rFonts w:ascii="Verdana" w:eastAsia="Times New Roman" w:hAnsi="Verdana"/>
          <w:sz w:val="28"/>
          <w:szCs w:val="28"/>
          <w:lang w:eastAsia="ar-SA"/>
        </w:rPr>
      </w:pPr>
      <w:r>
        <w:rPr>
          <w:rFonts w:ascii="Verdana" w:hAnsi="Verdana"/>
        </w:rPr>
        <w:object w:dxaOrig="9074" w:dyaOrig="1815">
          <v:shape id="_x0000_i1026" type="#_x0000_t75" style="width:439.5pt;height:95.25pt" o:ole="" filled="t">
            <v:fill color2="black"/>
            <v:imagedata r:id="rId4" o:title=""/>
          </v:shape>
          <o:OLEObject Type="Embed" ProgID="PBrush" ShapeID="_x0000_i1026" DrawAspect="Content" ObjectID="_1440247156" r:id="rId6"/>
        </w:object>
      </w:r>
      <w:proofErr w:type="gramStart"/>
      <w:r w:rsidR="003A658E" w:rsidRPr="003A658E">
        <w:rPr>
          <w:rFonts w:ascii="Verdana" w:eastAsia="Times New Roman" w:hAnsi="Verdana"/>
          <w:sz w:val="28"/>
          <w:szCs w:val="28"/>
          <w:lang w:eastAsia="ar-SA"/>
        </w:rPr>
        <w:t>administrativa</w:t>
      </w:r>
      <w:proofErr w:type="gramEnd"/>
      <w:r w:rsidR="003A658E" w:rsidRPr="003A658E">
        <w:rPr>
          <w:rFonts w:ascii="Verdana" w:eastAsia="Times New Roman" w:hAnsi="Verdana"/>
          <w:sz w:val="28"/>
          <w:szCs w:val="28"/>
          <w:lang w:eastAsia="ar-SA"/>
        </w:rPr>
        <w:t xml:space="preserve"> da</w:t>
      </w:r>
      <w:r w:rsidR="003A658E">
        <w:rPr>
          <w:rFonts w:ascii="Verdana" w:eastAsia="Times New Roman" w:hAnsi="Verdana"/>
          <w:sz w:val="28"/>
          <w:szCs w:val="28"/>
          <w:lang w:eastAsia="ar-SA"/>
        </w:rPr>
        <w:t xml:space="preserve"> Secretaria Municipal da Trânsito</w:t>
      </w:r>
      <w:r w:rsidR="003A658E" w:rsidRPr="003A658E">
        <w:rPr>
          <w:rFonts w:ascii="Verdana" w:eastAsia="Times New Roman" w:hAnsi="Verdana"/>
          <w:sz w:val="28"/>
          <w:szCs w:val="28"/>
          <w:lang w:eastAsia="ar-SA"/>
        </w:rPr>
        <w:t>, nos  termos   da    Mensagem   que   acompanha o projeto, contribuirá para a imediata implementação de um processo eficiente de reestruturação</w:t>
      </w:r>
      <w:r w:rsidR="003A658E">
        <w:rPr>
          <w:rFonts w:ascii="Verdana" w:eastAsia="Times New Roman" w:hAnsi="Verdana"/>
          <w:sz w:val="28"/>
          <w:szCs w:val="28"/>
          <w:lang w:eastAsia="ar-SA"/>
        </w:rPr>
        <w:t xml:space="preserve"> </w:t>
      </w:r>
      <w:r>
        <w:rPr>
          <w:rFonts w:ascii="Verdana" w:hAnsi="Verdana"/>
          <w:sz w:val="28"/>
          <w:szCs w:val="28"/>
        </w:rPr>
        <w:t>dos mecanismos e instrumentos de Gestão Pública, para a composição de resultados voltados ao interesse público municipal.</w:t>
      </w:r>
      <w:r>
        <w:rPr>
          <w:rFonts w:ascii="Verdana" w:eastAsia="Times New Roman" w:hAnsi="Verdana"/>
          <w:sz w:val="28"/>
          <w:szCs w:val="28"/>
          <w:lang w:eastAsia="ar-SA"/>
        </w:rPr>
        <w:t xml:space="preserve"> Por essa razão, acompanha a proposição sob comento a estimativa de impacto orçamentário-financeiro que projeta um impacto nas despesas de pessoal na ordem de 0,04% sobre a receita corrente líquida do Município para o presente exercício, 0,02% para 2014 e 0,02% para 2015. A estimativa em questão leva em conta todo o processo de reestruturação da Prefeitura Municipal.</w:t>
      </w:r>
    </w:p>
    <w:p w:rsidR="000F5E95" w:rsidRDefault="000F5E95" w:rsidP="000F5E95">
      <w:pPr>
        <w:ind w:firstLine="1560"/>
        <w:jc w:val="both"/>
        <w:rPr>
          <w:rFonts w:ascii="Verdana" w:eastAsia="Times New Roman" w:hAnsi="Verdana"/>
          <w:sz w:val="28"/>
          <w:szCs w:val="28"/>
          <w:lang w:eastAsia="ar-SA"/>
        </w:rPr>
      </w:pPr>
      <w:r>
        <w:rPr>
          <w:rFonts w:ascii="Verdana" w:eastAsia="Times New Roman" w:hAnsi="Verdana"/>
          <w:sz w:val="28"/>
          <w:szCs w:val="28"/>
          <w:lang w:eastAsia="ar-SA"/>
        </w:rPr>
        <w:t xml:space="preserve">Para fazer frente a tal resultado, a Secretaria Municipal de Planejamento, Orçamento e Gestão menciona o contingenciamento de despesas, além de que </w:t>
      </w:r>
      <w:proofErr w:type="gramStart"/>
      <w:r>
        <w:rPr>
          <w:rFonts w:ascii="Verdana" w:eastAsia="Times New Roman" w:hAnsi="Verdana"/>
          <w:sz w:val="28"/>
          <w:szCs w:val="28"/>
          <w:lang w:eastAsia="ar-SA"/>
        </w:rPr>
        <w:t>a extinção e o preenchimento dos cargos ocorrerá</w:t>
      </w:r>
      <w:proofErr w:type="gramEnd"/>
      <w:r>
        <w:rPr>
          <w:rFonts w:ascii="Verdana" w:eastAsia="Times New Roman" w:hAnsi="Verdana"/>
          <w:sz w:val="28"/>
          <w:szCs w:val="28"/>
          <w:lang w:eastAsia="ar-SA"/>
        </w:rPr>
        <w:t xml:space="preserve"> de forma progressiva e se dará por servidores efetivos, minimizando assim o impacto esperado. Isso sem contar que a nova estrutura a ser implantada proporcionará a </w:t>
      </w:r>
      <w:proofErr w:type="gramStart"/>
      <w:r>
        <w:rPr>
          <w:rFonts w:ascii="Verdana" w:eastAsia="Times New Roman" w:hAnsi="Verdana"/>
          <w:sz w:val="28"/>
          <w:szCs w:val="28"/>
          <w:lang w:eastAsia="ar-SA"/>
        </w:rPr>
        <w:t>otimização</w:t>
      </w:r>
      <w:proofErr w:type="gramEnd"/>
      <w:r>
        <w:rPr>
          <w:rFonts w:ascii="Verdana" w:eastAsia="Times New Roman" w:hAnsi="Verdana"/>
          <w:sz w:val="28"/>
          <w:szCs w:val="28"/>
          <w:lang w:eastAsia="ar-SA"/>
        </w:rPr>
        <w:t xml:space="preserve"> dos serviços prestados com visível economia para os cofres públicos. Há referência também a uma</w:t>
      </w:r>
      <w:proofErr w:type="gramStart"/>
      <w:r>
        <w:rPr>
          <w:rFonts w:ascii="Verdana" w:eastAsia="Times New Roman" w:hAnsi="Verdana"/>
          <w:sz w:val="28"/>
          <w:szCs w:val="28"/>
          <w:lang w:eastAsia="ar-SA"/>
        </w:rPr>
        <w:t xml:space="preserve">  </w:t>
      </w:r>
      <w:proofErr w:type="gramEnd"/>
      <w:r>
        <w:rPr>
          <w:rFonts w:ascii="Verdana" w:eastAsia="Times New Roman" w:hAnsi="Verdana"/>
          <w:sz w:val="28"/>
          <w:szCs w:val="28"/>
          <w:lang w:eastAsia="ar-SA"/>
        </w:rPr>
        <w:t>“sólida expectativa de arrecadação respaldada na programação financeira”.</w:t>
      </w:r>
    </w:p>
    <w:p w:rsidR="000F5E95" w:rsidRDefault="000F5E95" w:rsidP="000F5E95">
      <w:pPr>
        <w:ind w:firstLine="1560"/>
        <w:jc w:val="both"/>
        <w:rPr>
          <w:rFonts w:ascii="Verdana" w:eastAsia="Times New Roman" w:hAnsi="Verdana"/>
          <w:sz w:val="28"/>
          <w:szCs w:val="28"/>
          <w:lang w:eastAsia="ar-SA"/>
        </w:rPr>
      </w:pPr>
      <w:r>
        <w:rPr>
          <w:rFonts w:ascii="Verdana" w:eastAsia="Times New Roman" w:hAnsi="Verdana"/>
          <w:sz w:val="28"/>
          <w:szCs w:val="28"/>
          <w:lang w:eastAsia="ar-SA"/>
        </w:rPr>
        <w:t xml:space="preserve">Urge considerar que conforme documento encaminhado à apreciação desta Casa, pelo </w:t>
      </w:r>
      <w:proofErr w:type="spellStart"/>
      <w:proofErr w:type="gramStart"/>
      <w:r>
        <w:rPr>
          <w:rFonts w:ascii="Verdana" w:eastAsia="Times New Roman" w:hAnsi="Verdana"/>
          <w:sz w:val="28"/>
          <w:szCs w:val="28"/>
          <w:lang w:eastAsia="ar-SA"/>
        </w:rPr>
        <w:t>sr.</w:t>
      </w:r>
      <w:proofErr w:type="spellEnd"/>
      <w:proofErr w:type="gramEnd"/>
      <w:r>
        <w:rPr>
          <w:rFonts w:ascii="Verdana" w:eastAsia="Times New Roman" w:hAnsi="Verdana"/>
          <w:sz w:val="28"/>
          <w:szCs w:val="28"/>
          <w:lang w:eastAsia="ar-SA"/>
        </w:rPr>
        <w:t xml:space="preserve"> Prefeito Municipal e pelo Secretário Municipal da Fazenda, o comprometimento da receita corrente líquida do Município com as despesas de pessoal, no primeiro quadrimestre de 2013, está na ordem de 49,03%, estando abaixo do limite prudencial que é de 51%.</w:t>
      </w:r>
    </w:p>
    <w:p w:rsidR="000F5E95" w:rsidRDefault="000F5E95" w:rsidP="000F5E95">
      <w:pPr>
        <w:ind w:firstLine="1560"/>
        <w:jc w:val="both"/>
        <w:rPr>
          <w:rFonts w:ascii="Verdana" w:eastAsia="Times New Roman" w:hAnsi="Verdana"/>
          <w:sz w:val="28"/>
          <w:szCs w:val="28"/>
          <w:lang w:eastAsia="ar-SA"/>
        </w:rPr>
      </w:pPr>
      <w:r>
        <w:rPr>
          <w:rFonts w:ascii="Verdana" w:eastAsia="Times New Roman" w:hAnsi="Verdana"/>
          <w:sz w:val="28"/>
          <w:szCs w:val="28"/>
          <w:lang w:eastAsia="ar-SA"/>
        </w:rPr>
        <w:t xml:space="preserve">Também fazendo parte da documentação que integra a proposição, tem-se a declaração dos ordenadores de despesas do Município, atestando que as novas despesas a serem geradas possuem adequação com a Lei nº 8.228/2013 (LOA), Lei nº 8.227/2012 (PPA 2010/2013), e </w:t>
      </w:r>
    </w:p>
    <w:p w:rsidR="000F5E95" w:rsidRDefault="000F5E95" w:rsidP="000F5E95">
      <w:pPr>
        <w:tabs>
          <w:tab w:val="left" w:pos="5580"/>
        </w:tabs>
        <w:jc w:val="both"/>
        <w:rPr>
          <w:rFonts w:ascii="Verdana" w:hAnsi="Verdana"/>
          <w:sz w:val="28"/>
          <w:szCs w:val="28"/>
        </w:rPr>
      </w:pPr>
    </w:p>
    <w:p w:rsidR="000F5E95" w:rsidRDefault="000F5E95" w:rsidP="000F5E95">
      <w:pPr>
        <w:tabs>
          <w:tab w:val="left" w:pos="5580"/>
        </w:tabs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</w:t>
      </w:r>
    </w:p>
    <w:p w:rsidR="000F5E95" w:rsidRPr="00FE687E" w:rsidRDefault="000F5E95" w:rsidP="000F5E95">
      <w:pPr>
        <w:tabs>
          <w:tab w:val="left" w:pos="5580"/>
        </w:tabs>
        <w:jc w:val="both"/>
        <w:rPr>
          <w:rFonts w:ascii="Verdana" w:hAnsi="Verdana"/>
        </w:rPr>
      </w:pPr>
      <w:r>
        <w:rPr>
          <w:rFonts w:ascii="Verdana" w:hAnsi="Verdana"/>
        </w:rPr>
        <w:object w:dxaOrig="9074" w:dyaOrig="1815">
          <v:shape id="_x0000_i1027" type="#_x0000_t75" style="width:439.5pt;height:95.25pt" o:ole="" filled="t">
            <v:fill color2="black"/>
            <v:imagedata r:id="rId4" o:title=""/>
          </v:shape>
          <o:OLEObject Type="Embed" ProgID="PBrush" ShapeID="_x0000_i1027" DrawAspect="Content" ObjectID="_1440247157" r:id="rId7"/>
        </w:object>
      </w:r>
      <w:r w:rsidR="00FE687E" w:rsidRPr="00FE687E">
        <w:rPr>
          <w:rFonts w:ascii="Verdana" w:eastAsia="Times New Roman" w:hAnsi="Verdana"/>
          <w:sz w:val="28"/>
          <w:szCs w:val="28"/>
          <w:lang w:eastAsia="ar-SA"/>
        </w:rPr>
        <w:t xml:space="preserve"> </w:t>
      </w:r>
      <w:r w:rsidR="00FE687E" w:rsidRPr="00FE687E">
        <w:rPr>
          <w:rFonts w:ascii="Verdana" w:eastAsia="Times New Roman" w:hAnsi="Verdana"/>
          <w:lang w:eastAsia="ar-SA"/>
        </w:rPr>
        <w:t>Lei nº 8.193 (LDO). Caberá a esta Comissão e toda a Câmara acompanhar as próximas audiências públicas de prestação de contas quadrimestrais do Poder Executivo, para verificar mais de perto a implantação destas</w:t>
      </w:r>
      <w:r w:rsidR="00FE687E">
        <w:rPr>
          <w:rFonts w:ascii="Verdana" w:eastAsia="Times New Roman" w:hAnsi="Verdana"/>
          <w:lang w:eastAsia="ar-SA"/>
        </w:rPr>
        <w:t xml:space="preserve"> </w:t>
      </w:r>
      <w:r w:rsidRPr="00FE687E">
        <w:rPr>
          <w:rFonts w:ascii="Verdana" w:eastAsia="Times New Roman" w:hAnsi="Verdana"/>
          <w:lang w:eastAsia="ar-SA"/>
        </w:rPr>
        <w:t>alterações na estrutura administrativa da Prefeitura Municipal.</w:t>
      </w:r>
      <w:r w:rsidRPr="00FE687E">
        <w:rPr>
          <w:rFonts w:ascii="Verdana" w:hAnsi="Verdana"/>
        </w:rPr>
        <w:t xml:space="preserve">                      </w:t>
      </w:r>
    </w:p>
    <w:p w:rsidR="000F5E95" w:rsidRPr="00FE687E" w:rsidRDefault="000F5E95" w:rsidP="000F5E95">
      <w:pPr>
        <w:tabs>
          <w:tab w:val="left" w:pos="5580"/>
        </w:tabs>
        <w:jc w:val="both"/>
        <w:rPr>
          <w:rFonts w:ascii="Verdana" w:hAnsi="Verdana"/>
        </w:rPr>
      </w:pPr>
    </w:p>
    <w:p w:rsidR="000F5E95" w:rsidRPr="00FE687E" w:rsidRDefault="000F5E95" w:rsidP="000F5E95">
      <w:pPr>
        <w:tabs>
          <w:tab w:val="left" w:pos="5580"/>
        </w:tabs>
        <w:jc w:val="both"/>
        <w:rPr>
          <w:rFonts w:ascii="Verdana" w:hAnsi="Verdana" w:cs="DejaVu Sans"/>
          <w:u w:val="single"/>
        </w:rPr>
      </w:pPr>
      <w:r w:rsidRPr="00FE687E">
        <w:rPr>
          <w:rFonts w:ascii="Verdana" w:hAnsi="Verdana"/>
        </w:rPr>
        <w:t xml:space="preserve">                     </w:t>
      </w:r>
      <w:r w:rsidR="00FE687E">
        <w:rPr>
          <w:rFonts w:ascii="Verdana" w:hAnsi="Verdana"/>
        </w:rPr>
        <w:t xml:space="preserve">     </w:t>
      </w:r>
      <w:r w:rsidRPr="00FE687E">
        <w:rPr>
          <w:rFonts w:ascii="Verdana" w:hAnsi="Verdana"/>
        </w:rPr>
        <w:t xml:space="preserve"> </w:t>
      </w:r>
      <w:r w:rsidRPr="00FE687E">
        <w:rPr>
          <w:rFonts w:ascii="Verdana" w:hAnsi="Verdana"/>
          <w:u w:val="single"/>
        </w:rPr>
        <w:t xml:space="preserve">Conclusão  </w:t>
      </w:r>
      <w:r w:rsidRPr="00FE687E">
        <w:rPr>
          <w:rFonts w:ascii="Verdana" w:hAnsi="Verdana" w:cs="DejaVu Sans"/>
          <w:u w:val="single"/>
        </w:rPr>
        <w:t xml:space="preserve">                          </w:t>
      </w:r>
    </w:p>
    <w:p w:rsidR="000F5E95" w:rsidRPr="00FE687E" w:rsidRDefault="000F5E95" w:rsidP="000F5E95">
      <w:pPr>
        <w:tabs>
          <w:tab w:val="left" w:pos="5580"/>
        </w:tabs>
        <w:ind w:firstLine="2340"/>
        <w:jc w:val="both"/>
        <w:rPr>
          <w:rFonts w:ascii="Verdana" w:hAnsi="Verdana" w:cs="DejaVu Sans"/>
        </w:rPr>
      </w:pPr>
    </w:p>
    <w:p w:rsidR="000F5E95" w:rsidRPr="00FE687E" w:rsidRDefault="000F5E95" w:rsidP="00FE687E">
      <w:pPr>
        <w:tabs>
          <w:tab w:val="left" w:pos="5580"/>
        </w:tabs>
        <w:ind w:firstLine="2340"/>
        <w:jc w:val="both"/>
        <w:rPr>
          <w:rFonts w:ascii="Verdana" w:hAnsi="Verdana"/>
        </w:rPr>
      </w:pPr>
      <w:r w:rsidRPr="00FE687E">
        <w:rPr>
          <w:rFonts w:ascii="Verdana" w:hAnsi="Verdana" w:cs="DejaVu Sans"/>
        </w:rPr>
        <w:t xml:space="preserve">Em face do exposto, este relator conclui que as medidas de compensação propostas pela Secretaria </w:t>
      </w:r>
      <w:proofErr w:type="gramStart"/>
      <w:r w:rsidRPr="00FE687E">
        <w:rPr>
          <w:rFonts w:ascii="Verdana" w:hAnsi="Verdana" w:cs="DejaVu Sans"/>
        </w:rPr>
        <w:t>Municipal de Planejamento, Orçamento e Gestão, uma vez implementadas</w:t>
      </w:r>
      <w:proofErr w:type="gramEnd"/>
      <w:r w:rsidRPr="00FE687E">
        <w:rPr>
          <w:rFonts w:ascii="Verdana" w:hAnsi="Verdana" w:cs="DejaVu Sans"/>
        </w:rPr>
        <w:t>, poderão absorver o impacto produzido pelas novas despesas geradas, sem comprometimento das metas fiscais propostas, devendo haver um acompanhamento sistemático das contas públicas por esta Casa Legislativa. Por essa razão não vejo óbice a que a presente proposição seja levada à apreciação do Plenário.</w:t>
      </w:r>
    </w:p>
    <w:p w:rsidR="000F5E95" w:rsidRPr="00FE687E" w:rsidRDefault="000F5E95" w:rsidP="000F5E95">
      <w:pPr>
        <w:ind w:firstLine="2295"/>
        <w:jc w:val="both"/>
      </w:pPr>
    </w:p>
    <w:p w:rsidR="000F5E95" w:rsidRPr="00FE687E" w:rsidRDefault="000F5E95" w:rsidP="000F5E95">
      <w:pPr>
        <w:ind w:firstLine="2295"/>
        <w:jc w:val="both"/>
        <w:rPr>
          <w:rFonts w:ascii="Verdana" w:hAnsi="Verdana" w:cs="DejaVu Sans"/>
        </w:rPr>
      </w:pPr>
      <w:r w:rsidRPr="00FE687E">
        <w:rPr>
          <w:rFonts w:ascii="Verdana" w:hAnsi="Verdana" w:cs="DejaVu Sans"/>
        </w:rPr>
        <w:t>Sala das Reuniões, 06 de setembro de 2013.</w:t>
      </w:r>
    </w:p>
    <w:p w:rsidR="000F5E95" w:rsidRPr="00FE687E" w:rsidRDefault="000F5E95" w:rsidP="000F5E95">
      <w:pPr>
        <w:ind w:firstLine="2295"/>
        <w:rPr>
          <w:rFonts w:ascii="Verdana" w:hAnsi="Verdana" w:cs="DejaVu Sans"/>
          <w:b/>
          <w:bCs/>
        </w:rPr>
      </w:pPr>
    </w:p>
    <w:p w:rsidR="000F5E95" w:rsidRPr="00FE687E" w:rsidRDefault="000F5E95" w:rsidP="000F5E95">
      <w:pPr>
        <w:ind w:firstLine="2295"/>
        <w:rPr>
          <w:rFonts w:ascii="Verdana" w:hAnsi="Verdana" w:cs="DejaVu Sans"/>
          <w:b/>
          <w:bCs/>
        </w:rPr>
      </w:pPr>
    </w:p>
    <w:p w:rsidR="000F5E95" w:rsidRPr="00FE687E" w:rsidRDefault="000F5E95" w:rsidP="000F5E95">
      <w:pPr>
        <w:ind w:firstLine="2295"/>
        <w:rPr>
          <w:rFonts w:ascii="Verdana" w:hAnsi="Verdana" w:cs="DejaVu Sans"/>
          <w:bCs/>
        </w:rPr>
      </w:pPr>
      <w:r w:rsidRPr="00FE687E">
        <w:rPr>
          <w:rFonts w:ascii="Verdana" w:hAnsi="Verdana" w:cs="DejaVu Sans"/>
          <w:bCs/>
        </w:rPr>
        <w:t>Joaquim Gonzaga Barbosa</w:t>
      </w:r>
    </w:p>
    <w:p w:rsidR="000F5E95" w:rsidRPr="00FE687E" w:rsidRDefault="000F5E95" w:rsidP="000F5E95">
      <w:pPr>
        <w:ind w:firstLine="2295"/>
        <w:rPr>
          <w:rFonts w:ascii="Verdana" w:hAnsi="Verdana" w:cs="DejaVu Sans"/>
          <w:bCs/>
        </w:rPr>
      </w:pPr>
      <w:r w:rsidRPr="00FE687E">
        <w:rPr>
          <w:rFonts w:ascii="Verdana" w:hAnsi="Verdana" w:cs="DejaVu Sans"/>
          <w:bCs/>
        </w:rPr>
        <w:t>Relator</w:t>
      </w:r>
    </w:p>
    <w:p w:rsidR="000F5E95" w:rsidRPr="00FE687E" w:rsidRDefault="000F5E95" w:rsidP="000F5E95">
      <w:pPr>
        <w:ind w:firstLine="2295"/>
        <w:rPr>
          <w:rFonts w:ascii="Verdana" w:hAnsi="Verdana" w:cs="DejaVu Sans"/>
          <w:b/>
          <w:bCs/>
        </w:rPr>
      </w:pPr>
    </w:p>
    <w:p w:rsidR="000F5E95" w:rsidRPr="00FE687E" w:rsidRDefault="000F5E95" w:rsidP="000F5E95">
      <w:pPr>
        <w:ind w:firstLine="2295"/>
        <w:rPr>
          <w:rFonts w:ascii="Verdana" w:hAnsi="Verdana" w:cs="DejaVu Sans"/>
          <w:bCs/>
        </w:rPr>
      </w:pPr>
      <w:r w:rsidRPr="00FE687E">
        <w:rPr>
          <w:rFonts w:ascii="Verdana" w:hAnsi="Verdana" w:cs="DejaVu Sans"/>
          <w:bCs/>
        </w:rPr>
        <w:t>V O T O S</w:t>
      </w:r>
    </w:p>
    <w:p w:rsidR="000F5E95" w:rsidRPr="00FE687E" w:rsidRDefault="000F5E95" w:rsidP="000F5E95">
      <w:pPr>
        <w:ind w:firstLine="2295"/>
        <w:rPr>
          <w:rFonts w:ascii="Verdana" w:hAnsi="Verdana" w:cs="DejaVu Sans"/>
          <w:bCs/>
        </w:rPr>
      </w:pPr>
    </w:p>
    <w:p w:rsidR="000F5E95" w:rsidRPr="00FE687E" w:rsidRDefault="000F5E95" w:rsidP="000F5E95">
      <w:pPr>
        <w:ind w:firstLine="2295"/>
        <w:rPr>
          <w:rFonts w:ascii="Verdana" w:hAnsi="Verdana" w:cs="DejaVu Sans"/>
          <w:bCs/>
        </w:rPr>
      </w:pPr>
      <w:r w:rsidRPr="00FE687E">
        <w:rPr>
          <w:rFonts w:ascii="Verdana" w:hAnsi="Verdana" w:cs="DejaVu Sans"/>
          <w:bCs/>
        </w:rPr>
        <w:t>De acordo com o relator</w:t>
      </w:r>
    </w:p>
    <w:p w:rsidR="000F5E95" w:rsidRPr="00FE687E" w:rsidRDefault="000F5E95" w:rsidP="000F5E95">
      <w:pPr>
        <w:ind w:firstLine="2295"/>
        <w:rPr>
          <w:rFonts w:ascii="Verdana" w:hAnsi="Verdana" w:cs="DejaVu Sans"/>
          <w:bCs/>
        </w:rPr>
      </w:pPr>
    </w:p>
    <w:p w:rsidR="000F5E95" w:rsidRPr="00FE687E" w:rsidRDefault="000F5E95" w:rsidP="000F5E95">
      <w:pPr>
        <w:ind w:firstLine="2295"/>
        <w:rPr>
          <w:rFonts w:ascii="Verdana" w:hAnsi="Verdana" w:cs="DejaVu Sans"/>
        </w:rPr>
      </w:pPr>
    </w:p>
    <w:p w:rsidR="000F5E95" w:rsidRPr="00FE687E" w:rsidRDefault="000F5E95" w:rsidP="000F5E95">
      <w:pPr>
        <w:ind w:firstLine="2295"/>
        <w:rPr>
          <w:rFonts w:ascii="Verdana" w:hAnsi="Verdana" w:cs="DejaVu Sans"/>
        </w:rPr>
      </w:pPr>
      <w:r w:rsidRPr="00FE687E">
        <w:rPr>
          <w:rFonts w:ascii="Verdana" w:hAnsi="Verdana" w:cs="DejaVu Sans"/>
        </w:rPr>
        <w:t>Renato Gomes</w:t>
      </w:r>
    </w:p>
    <w:p w:rsidR="000F5E95" w:rsidRPr="00FE687E" w:rsidRDefault="000F5E95" w:rsidP="000F5E95">
      <w:pPr>
        <w:ind w:firstLine="2295"/>
        <w:rPr>
          <w:rFonts w:ascii="Verdana" w:hAnsi="Verdana" w:cs="DejaVu Sans"/>
        </w:rPr>
      </w:pPr>
      <w:r w:rsidRPr="00FE687E">
        <w:rPr>
          <w:rFonts w:ascii="Verdana" w:hAnsi="Verdana" w:cs="DejaVu Sans"/>
        </w:rPr>
        <w:t>Presidente</w:t>
      </w:r>
    </w:p>
    <w:p w:rsidR="000F5E95" w:rsidRPr="00FE687E" w:rsidRDefault="000F5E95" w:rsidP="000F5E95">
      <w:pPr>
        <w:ind w:firstLine="2295"/>
        <w:rPr>
          <w:rFonts w:ascii="Verdana" w:hAnsi="Verdana" w:cs="DejaVu Sans"/>
        </w:rPr>
      </w:pPr>
    </w:p>
    <w:p w:rsidR="000F5E95" w:rsidRPr="00FE687E" w:rsidRDefault="000F5E95" w:rsidP="000F5E95">
      <w:pPr>
        <w:ind w:firstLine="2295"/>
        <w:rPr>
          <w:rFonts w:ascii="Verdana" w:hAnsi="Verdana" w:cs="DejaVu Sans"/>
        </w:rPr>
      </w:pPr>
    </w:p>
    <w:p w:rsidR="000F5E95" w:rsidRPr="00FE687E" w:rsidRDefault="000F5E95" w:rsidP="000F5E95">
      <w:pPr>
        <w:ind w:firstLine="2295"/>
        <w:rPr>
          <w:rFonts w:ascii="Verdana" w:hAnsi="Verdana" w:cs="DejaVu Sans"/>
        </w:rPr>
      </w:pPr>
      <w:r w:rsidRPr="00FE687E">
        <w:rPr>
          <w:rFonts w:ascii="Verdana" w:hAnsi="Verdana" w:cs="DejaVu Sans"/>
        </w:rPr>
        <w:t>Fabrício Augusto Carvalho do Nascimento</w:t>
      </w:r>
    </w:p>
    <w:p w:rsidR="000F5E95" w:rsidRPr="00FE687E" w:rsidRDefault="000F5E95" w:rsidP="000F5E95">
      <w:pPr>
        <w:ind w:firstLine="2295"/>
        <w:rPr>
          <w:rFonts w:ascii="Verdana" w:hAnsi="Verdana" w:cs="DejaVu Sans"/>
        </w:rPr>
      </w:pPr>
      <w:r w:rsidRPr="00FE687E">
        <w:rPr>
          <w:rFonts w:ascii="Verdana" w:hAnsi="Verdana" w:cs="DejaVu Sans"/>
        </w:rPr>
        <w:t>Vereador</w:t>
      </w:r>
    </w:p>
    <w:p w:rsidR="009278A8" w:rsidRDefault="009278A8"/>
    <w:sectPr w:rsidR="009278A8" w:rsidSect="00927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E95"/>
    <w:rsid w:val="000F5E95"/>
    <w:rsid w:val="003A658E"/>
    <w:rsid w:val="009278A8"/>
    <w:rsid w:val="00FE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9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dcterms:created xsi:type="dcterms:W3CDTF">2013-09-09T18:41:00Z</dcterms:created>
  <dcterms:modified xsi:type="dcterms:W3CDTF">2013-09-09T18:53:00Z</dcterms:modified>
</cp:coreProperties>
</file>