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E4" w:rsidRDefault="00270CE4" w:rsidP="00270CE4">
      <w:pPr>
        <w:ind w:firstLine="20"/>
        <w:jc w:val="center"/>
        <w:rPr>
          <w:rFonts w:ascii="Verdana" w:hAnsi="Verdana"/>
          <w:sz w:val="24"/>
          <w:szCs w:val="24"/>
        </w:rPr>
      </w:pPr>
      <w:r w:rsidRPr="00F505A1">
        <w:rPr>
          <w:rFonts w:ascii="Times New Roman" w:eastAsia="Times New Roman" w:hAnsi="Times New Roman"/>
          <w:sz w:val="20"/>
          <w:szCs w:val="20"/>
        </w:rP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81.7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433318394" r:id="rId5"/>
        </w:object>
      </w: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</w:p>
    <w:p w:rsidR="00270CE4" w:rsidRDefault="00270CE4" w:rsidP="00270CE4">
      <w:pPr>
        <w:rPr>
          <w:rFonts w:ascii="Verdana" w:eastAsia="DejaVu Sans" w:hAnsi="Verdana" w:cs="DejaVu Sans"/>
          <w:b/>
          <w:bCs/>
          <w:kern w:val="2"/>
          <w:sz w:val="28"/>
          <w:szCs w:val="28"/>
        </w:rPr>
      </w:pPr>
      <w:r>
        <w:rPr>
          <w:rFonts w:ascii="Verdana" w:eastAsia="DejaVu Sans" w:hAnsi="Verdana" w:cs="DejaVu Sans"/>
          <w:b/>
          <w:bCs/>
          <w:kern w:val="2"/>
          <w:sz w:val="28"/>
          <w:szCs w:val="28"/>
        </w:rPr>
        <w:t>PARECER REGIMENTAL</w:t>
      </w:r>
    </w:p>
    <w:p w:rsidR="00270CE4" w:rsidRDefault="00270CE4" w:rsidP="00270CE4">
      <w:pPr>
        <w:rPr>
          <w:rFonts w:ascii="Verdana" w:eastAsia="DejaVu Sans" w:hAnsi="Verdana" w:cs="DejaVu Sans"/>
          <w:b/>
          <w:bCs/>
          <w:kern w:val="2"/>
          <w:sz w:val="28"/>
          <w:szCs w:val="28"/>
        </w:rPr>
      </w:pPr>
      <w:r>
        <w:rPr>
          <w:rFonts w:ascii="Verdana" w:eastAsia="DejaVu Sans" w:hAnsi="Verdana" w:cs="DejaVu Sans"/>
          <w:b/>
          <w:bCs/>
          <w:kern w:val="2"/>
          <w:sz w:val="28"/>
          <w:szCs w:val="28"/>
        </w:rPr>
        <w:t>COMISSÃO DE LEGISLAÇÃO E JUSTIÇA</w:t>
      </w:r>
    </w:p>
    <w:p w:rsidR="00270CE4" w:rsidRDefault="00270CE4" w:rsidP="00270CE4">
      <w:pPr>
        <w:jc w:val="both"/>
        <w:rPr>
          <w:rFonts w:ascii="Verdana" w:eastAsia="DejaVu Sans" w:hAnsi="Verdana" w:cs="DejaVu Sans"/>
          <w:kern w:val="2"/>
          <w:sz w:val="28"/>
          <w:szCs w:val="28"/>
        </w:rPr>
      </w:pPr>
      <w:r>
        <w:rPr>
          <w:rFonts w:ascii="Verdana" w:eastAsia="DejaVu Sans" w:hAnsi="Verdana" w:cs="DejaVu Sans"/>
          <w:b/>
          <w:bCs/>
          <w:kern w:val="2"/>
          <w:sz w:val="28"/>
          <w:szCs w:val="28"/>
        </w:rPr>
        <w:t xml:space="preserve">MATÉRIA: </w:t>
      </w:r>
      <w:r w:rsidR="001C486F">
        <w:rPr>
          <w:rFonts w:ascii="Verdana" w:eastAsia="DejaVu Sans" w:hAnsi="Verdana" w:cs="DejaVu Sans"/>
          <w:kern w:val="2"/>
          <w:sz w:val="28"/>
          <w:szCs w:val="28"/>
        </w:rPr>
        <w:t>Projeto de Lei nº 093</w:t>
      </w:r>
      <w:r>
        <w:rPr>
          <w:rFonts w:ascii="Verdana" w:eastAsia="DejaVu Sans" w:hAnsi="Verdana" w:cs="DejaVu Sans"/>
          <w:kern w:val="2"/>
          <w:sz w:val="28"/>
          <w:szCs w:val="28"/>
        </w:rPr>
        <w:t>/2013 - “Denomina Via</w:t>
      </w:r>
      <w:proofErr w:type="gramStart"/>
      <w:r>
        <w:rPr>
          <w:rFonts w:ascii="Verdana" w:eastAsia="DejaVu Sans" w:hAnsi="Verdana" w:cs="DejaVu Sans"/>
          <w:kern w:val="2"/>
          <w:sz w:val="28"/>
          <w:szCs w:val="28"/>
        </w:rPr>
        <w:t xml:space="preserve">  </w:t>
      </w:r>
      <w:proofErr w:type="gramEnd"/>
      <w:r>
        <w:rPr>
          <w:rFonts w:ascii="Verdana" w:eastAsia="DejaVu Sans" w:hAnsi="Verdana" w:cs="DejaVu Sans"/>
          <w:kern w:val="2"/>
          <w:sz w:val="28"/>
          <w:szCs w:val="28"/>
        </w:rPr>
        <w:t>Pública</w:t>
      </w:r>
      <w:r w:rsidR="0003254B">
        <w:rPr>
          <w:rFonts w:ascii="Verdana" w:eastAsia="DejaVu Sans" w:hAnsi="Verdana" w:cs="DejaVu Sans"/>
          <w:kern w:val="2"/>
          <w:sz w:val="28"/>
          <w:szCs w:val="28"/>
        </w:rPr>
        <w:t xml:space="preserve">”. </w:t>
      </w:r>
    </w:p>
    <w:p w:rsidR="00270CE4" w:rsidRDefault="00270CE4" w:rsidP="00270CE4">
      <w:pPr>
        <w:rPr>
          <w:rFonts w:ascii="Verdana" w:eastAsia="DejaVu Sans" w:hAnsi="Verdana" w:cs="DejaVu Sans"/>
          <w:kern w:val="2"/>
          <w:sz w:val="28"/>
          <w:szCs w:val="28"/>
        </w:rPr>
      </w:pPr>
      <w:r>
        <w:rPr>
          <w:rFonts w:ascii="Verdana" w:eastAsia="DejaVu Sans" w:hAnsi="Verdana" w:cs="DejaVu Sans"/>
          <w:b/>
          <w:bCs/>
          <w:kern w:val="2"/>
          <w:sz w:val="28"/>
          <w:szCs w:val="28"/>
        </w:rPr>
        <w:t>AUTOR:</w:t>
      </w:r>
      <w:r>
        <w:rPr>
          <w:rFonts w:ascii="Verdana" w:eastAsia="DejaVu Sans" w:hAnsi="Verdana" w:cs="DejaVu Sans"/>
          <w:kern w:val="2"/>
          <w:sz w:val="28"/>
          <w:szCs w:val="28"/>
        </w:rPr>
        <w:t xml:space="preserve"> Vereador </w:t>
      </w:r>
      <w:r w:rsidR="0003254B">
        <w:rPr>
          <w:rFonts w:ascii="Verdana" w:eastAsia="DejaVu Sans" w:hAnsi="Verdana" w:cs="DejaVu Sans"/>
          <w:kern w:val="2"/>
          <w:sz w:val="28"/>
          <w:szCs w:val="28"/>
        </w:rPr>
        <w:t xml:space="preserve">Jeferson Douglas Soares </w:t>
      </w:r>
      <w:proofErr w:type="spellStart"/>
      <w:r w:rsidR="0003254B">
        <w:rPr>
          <w:rFonts w:ascii="Verdana" w:eastAsia="DejaVu Sans" w:hAnsi="Verdana" w:cs="DejaVu Sans"/>
          <w:kern w:val="2"/>
          <w:sz w:val="28"/>
          <w:szCs w:val="28"/>
        </w:rPr>
        <w:t>Estanislau</w:t>
      </w:r>
      <w:proofErr w:type="spellEnd"/>
      <w:r w:rsidR="0003254B">
        <w:rPr>
          <w:rFonts w:ascii="Verdana" w:eastAsia="DejaVu Sans" w:hAnsi="Verdana" w:cs="DejaVu Sans"/>
          <w:kern w:val="2"/>
          <w:sz w:val="28"/>
          <w:szCs w:val="28"/>
        </w:rPr>
        <w:t>.</w:t>
      </w:r>
    </w:p>
    <w:p w:rsidR="00270CE4" w:rsidRDefault="00270CE4" w:rsidP="00270CE4">
      <w:pPr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_______________________________________________________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>
        <w:rPr>
          <w:rFonts w:ascii="Verdana" w:eastAsia="DejaVu Sans" w:hAnsi="Verdana" w:cs="DejaVu Sans"/>
          <w:kern w:val="2"/>
          <w:sz w:val="24"/>
          <w:szCs w:val="24"/>
          <w:u w:val="single"/>
        </w:rPr>
        <w:t>Relatório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A proposição em tela, cuja autoria pertence a membro desta Edilidade, objetiva denominar via pública sem denominação oficial, </w:t>
      </w:r>
      <w:r w:rsidR="004C19F0">
        <w:rPr>
          <w:rFonts w:ascii="Verdana" w:eastAsia="DejaVu Sans" w:hAnsi="Verdana" w:cs="DejaVu Sans"/>
          <w:kern w:val="2"/>
          <w:sz w:val="24"/>
          <w:szCs w:val="24"/>
        </w:rPr>
        <w:t xml:space="preserve">“Dona Tina”, 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no </w:t>
      </w:r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 xml:space="preserve">Bairro </w:t>
      </w:r>
      <w:r w:rsidR="004C19F0">
        <w:rPr>
          <w:rFonts w:ascii="Verdana" w:eastAsia="DejaVu Sans" w:hAnsi="Verdana" w:cs="DejaVu Sans"/>
          <w:kern w:val="2"/>
          <w:sz w:val="24"/>
          <w:szCs w:val="24"/>
        </w:rPr>
        <w:t>Bela Vista III</w:t>
      </w:r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>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O projeto foi distribuído a esta Comissão de Legislação e Justiça para emissão de parecer quanto aos aspectos de sua juridicidade, constitucionalidade e legalidade, nos termos do disposto no art. 69 e § 1º do art. 83 do Regimento Interno.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Presentes à reunião o Vereador Euro de Andrade Lanza</w:t>
      </w:r>
      <w:r w:rsidR="004C19F0">
        <w:rPr>
          <w:rFonts w:ascii="Verdana" w:eastAsia="DejaVu Sans" w:hAnsi="Verdana" w:cs="DejaVu Sans"/>
          <w:kern w:val="2"/>
          <w:sz w:val="24"/>
          <w:szCs w:val="24"/>
        </w:rPr>
        <w:t xml:space="preserve"> (Presidente)</w:t>
      </w:r>
      <w:r w:rsidR="002A5FB8">
        <w:rPr>
          <w:rFonts w:ascii="Verdana" w:eastAsia="DejaVu Sans" w:hAnsi="Verdana" w:cs="DejaVu Sans"/>
          <w:kern w:val="2"/>
          <w:sz w:val="24"/>
          <w:szCs w:val="24"/>
        </w:rPr>
        <w:t>,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o Vereador Dalton Antônio de Avelar Andrade (Relator) e o Vereador Marcelo Pires Rodrigues, além do Procurador Geral do Legislativo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Dr.Fernando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Roque, o consultor Jurídico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Dr.Itamar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Pimentel, Assessores de Gabinetes e munícipes.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>
        <w:rPr>
          <w:rFonts w:ascii="Verdana" w:eastAsia="DejaVu Sans" w:hAnsi="Verdana" w:cs="DejaVu Sans"/>
          <w:kern w:val="2"/>
          <w:sz w:val="24"/>
          <w:szCs w:val="24"/>
          <w:u w:val="single"/>
        </w:rPr>
        <w:t>Fundamentação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A Lei Orgânica do Município de Sete Lagoas, LOM, no inciso II do art. 35, assim dispõe: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270CE4" w:rsidRDefault="00270CE4" w:rsidP="00270CE4">
      <w:pPr>
        <w:jc w:val="both"/>
        <w:rPr>
          <w:rFonts w:ascii="Verdana" w:eastAsia="DejaVu Sans" w:hAnsi="Verdana" w:cs="DejaVu Sans"/>
          <w:i/>
          <w:iCs/>
          <w:kern w:val="2"/>
          <w:sz w:val="24"/>
          <w:szCs w:val="24"/>
        </w:rPr>
      </w:pPr>
      <w:r w:rsidRPr="00F505A1">
        <w:rPr>
          <w:rFonts w:ascii="Times New Roman" w:eastAsia="Times New Roman" w:hAnsi="Times New Roman"/>
          <w:sz w:val="20"/>
          <w:szCs w:val="20"/>
        </w:rPr>
        <w:object w:dxaOrig="9074" w:dyaOrig="1815">
          <v:shape id="_x0000_i1026" type="#_x0000_t75" style="width:409.5pt;height:81.7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6" DrawAspect="Content" ObjectID="_1433318395" r:id="rId6"/>
        </w:object>
      </w: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proofErr w:type="gramStart"/>
      <w:r>
        <w:rPr>
          <w:rFonts w:ascii="Verdana" w:eastAsia="DejaVu Sans" w:hAnsi="Verdana" w:cs="DejaVu Sans"/>
          <w:i/>
          <w:iCs/>
          <w:kern w:val="2"/>
          <w:sz w:val="24"/>
          <w:szCs w:val="24"/>
        </w:rPr>
        <w:t>“</w:t>
      </w:r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Art. 35.</w:t>
      </w:r>
      <w:proofErr w:type="gramEnd"/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 xml:space="preserve"> compete privativamente ao Município:</w:t>
      </w: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(...)</w:t>
      </w: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proofErr w:type="gramStart"/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II- legislar sobre assuntos de interesse local;”</w:t>
      </w:r>
      <w:proofErr w:type="gramEnd"/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Delimitando quais seriam os assuntos de interesse local do Município, o inciso VIII do art. 39 da Carta Municipal estabelece:</w:t>
      </w: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proofErr w:type="gramStart"/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“Art. 39.</w:t>
      </w:r>
      <w:proofErr w:type="gramEnd"/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 xml:space="preserve"> Ao dispor sobre assunto de interesse local, compete, entre outras atribuições, ao Município:</w:t>
      </w: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(...)</w:t>
      </w: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kern w:val="2"/>
          <w:sz w:val="24"/>
          <w:szCs w:val="24"/>
        </w:rPr>
      </w:pPr>
      <w:proofErr w:type="gramStart"/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VIII- dispor sobre administração, utilização e alienação de seus bens;”</w:t>
      </w:r>
      <w:proofErr w:type="gramEnd"/>
      <w:r>
        <w:rPr>
          <w:rFonts w:ascii="Times New Roman" w:eastAsia="DejaVu Sans" w:hAnsi="Times New Roman"/>
          <w:kern w:val="2"/>
          <w:sz w:val="24"/>
          <w:szCs w:val="24"/>
        </w:rPr>
        <w:t>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É </w:t>
      </w:r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>mister</w:t>
      </w:r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 xml:space="preserve"> mencionar que o Município é integrado pelos Poderes Executivo e Legislativo e  que,  no caso    específico da presente matéria, a LOM atribui competência comum aos mencionados Poderes para dispor sobre a administração dos bens municipais, dentre eles os de uso comum do povo (vias e  logradouros  públicos). Dessa forma compete a tais Poderes legislar sobre a questão o que implica no poder de denominar mencionados bens. Em suma, a matéria objeto do projeto sob comento pertence também ao âmbito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competencial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do Poder Legislativo, sendo que a proposição não contraria a legislação </w:t>
      </w:r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>à</w:t>
      </w:r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 xml:space="preserve"> respeito.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Acrescente-se que o projeto encontra-se devidamente instruído com a documentação necessária a sua apreciação</w:t>
      </w:r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 xml:space="preserve"> ou seja</w:t>
      </w:r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>, a biografia da homenageada, a certidão expedida pela Superintendência de Rendas Imobiliárias da Prefeitura Municipal acerca da situação da via pública, além da certidão de óbito comprovando o falecimento da cidadã a ser homenageada, este último em atendimento a exigência do art. 272 da LOM que estatui: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</w:p>
    <w:p w:rsidR="00270CE4" w:rsidRDefault="00270CE4" w:rsidP="00270CE4">
      <w:pPr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r w:rsidRPr="00F505A1">
        <w:rPr>
          <w:rFonts w:ascii="Times New Roman" w:eastAsia="Times New Roman" w:hAnsi="Times New Roman"/>
          <w:sz w:val="20"/>
          <w:szCs w:val="20"/>
        </w:rPr>
        <w:object w:dxaOrig="9074" w:dyaOrig="1815">
          <v:shape id="_x0000_i1027" type="#_x0000_t75" style="width:409.5pt;height:81.7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7" DrawAspect="Content" ObjectID="_1433318396" r:id="rId7"/>
        </w:object>
      </w:r>
    </w:p>
    <w:p w:rsidR="00270CE4" w:rsidRDefault="00270CE4" w:rsidP="00270CE4">
      <w:pPr>
        <w:ind w:firstLine="2295"/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r>
        <w:rPr>
          <w:rFonts w:ascii="Times New Roman" w:eastAsia="DejaVu Sans" w:hAnsi="Times New Roman"/>
          <w:i/>
          <w:iCs/>
          <w:kern w:val="2"/>
          <w:sz w:val="24"/>
          <w:szCs w:val="24"/>
        </w:rPr>
        <w:t>“Art. 272. O Município não poderá dar nome de pessoas vivas a bens, serviços e logradouros públicos.”.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>
        <w:rPr>
          <w:rFonts w:ascii="Verdana" w:eastAsia="DejaVu Sans" w:hAnsi="Verdana" w:cs="DejaVu Sans"/>
          <w:kern w:val="2"/>
          <w:sz w:val="24"/>
          <w:szCs w:val="24"/>
          <w:u w:val="single"/>
        </w:rPr>
        <w:t>Conclusão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Em face do exposto, e considerando que a proposição encontra-se devidamente instruída com os documentos necessários a sua tramitação, é de se concluir pela juridicidade, constitucionalidade e leg</w:t>
      </w:r>
      <w:r w:rsidR="002A5FB8">
        <w:rPr>
          <w:rFonts w:ascii="Verdana" w:eastAsia="DejaVu Sans" w:hAnsi="Verdana" w:cs="DejaVu Sans"/>
          <w:kern w:val="2"/>
          <w:sz w:val="24"/>
          <w:szCs w:val="24"/>
        </w:rPr>
        <w:t>alidade do Projeto de Lei nº 093</w:t>
      </w:r>
      <w:r>
        <w:rPr>
          <w:rFonts w:ascii="Verdana" w:eastAsia="DejaVu Sans" w:hAnsi="Verdana" w:cs="DejaVu Sans"/>
          <w:kern w:val="2"/>
          <w:sz w:val="24"/>
          <w:szCs w:val="24"/>
        </w:rPr>
        <w:t>/2013.</w:t>
      </w:r>
    </w:p>
    <w:p w:rsidR="00270CE4" w:rsidRDefault="002A5FB8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Sala das Reuniões, 20</w:t>
      </w:r>
      <w:r w:rsidR="00270CE4">
        <w:rPr>
          <w:rFonts w:ascii="Verdana" w:eastAsia="DejaVu Sans" w:hAnsi="Verdana" w:cs="DejaVu Sans"/>
          <w:kern w:val="2"/>
          <w:sz w:val="24"/>
          <w:szCs w:val="24"/>
        </w:rPr>
        <w:t xml:space="preserve"> de março de 2013.</w:t>
      </w:r>
    </w:p>
    <w:p w:rsidR="00270CE4" w:rsidRDefault="00270CE4" w:rsidP="00270CE4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Dalton Antônio de Avelar Andrade</w:t>
      </w: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Relator</w:t>
      </w: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>
        <w:rPr>
          <w:rFonts w:ascii="Verdana" w:eastAsia="DejaVu Sans" w:hAnsi="Verdana" w:cs="DejaVu Sans"/>
          <w:kern w:val="2"/>
          <w:sz w:val="24"/>
          <w:szCs w:val="24"/>
          <w:u w:val="single"/>
        </w:rPr>
        <w:t>V O T O S</w:t>
      </w: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De acordo com o relator</w:t>
      </w:r>
    </w:p>
    <w:p w:rsidR="00270CE4" w:rsidRDefault="00270CE4" w:rsidP="00270CE4">
      <w:r>
        <w:t xml:space="preserve">                                             </w:t>
      </w:r>
    </w:p>
    <w:p w:rsidR="00270CE4" w:rsidRDefault="002A5FB8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Euro de Andrade Lanza</w:t>
      </w: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Presidente</w:t>
      </w: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Marcelo Pires Rodrigues</w:t>
      </w:r>
    </w:p>
    <w:p w:rsidR="00270CE4" w:rsidRDefault="00270CE4" w:rsidP="00270CE4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Vereador</w:t>
      </w:r>
    </w:p>
    <w:p w:rsidR="00622D83" w:rsidRDefault="00622D83"/>
    <w:sectPr w:rsidR="00622D83" w:rsidSect="00622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 Sans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CE4"/>
    <w:rsid w:val="0003254B"/>
    <w:rsid w:val="001C486F"/>
    <w:rsid w:val="00270CE4"/>
    <w:rsid w:val="002A5FB8"/>
    <w:rsid w:val="004C19F0"/>
    <w:rsid w:val="00622D83"/>
    <w:rsid w:val="008E7114"/>
    <w:rsid w:val="00AA167F"/>
    <w:rsid w:val="00F5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E4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2013-06-21T13:57:00Z</cp:lastPrinted>
  <dcterms:created xsi:type="dcterms:W3CDTF">2013-06-21T14:13:00Z</dcterms:created>
  <dcterms:modified xsi:type="dcterms:W3CDTF">2013-06-21T14:13:00Z</dcterms:modified>
</cp:coreProperties>
</file>